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352"/>
      </w:tblGrid>
      <w:tr w:rsidR="005206D8" w:rsidRPr="008A5B99" w14:paraId="014D1629" w14:textId="77777777" w:rsidTr="00176B3B">
        <w:trPr>
          <w:cantSplit/>
        </w:trPr>
        <w:tc>
          <w:tcPr>
            <w:tcW w:w="8352" w:type="dxa"/>
          </w:tcPr>
          <w:p w14:paraId="53A87994" w14:textId="77777777" w:rsidR="005206D8" w:rsidRPr="008A5B99" w:rsidRDefault="005206D8" w:rsidP="00176B3B">
            <w:pPr>
              <w:spacing w:line="216" w:lineRule="auto"/>
              <w:jc w:val="center"/>
              <w:rPr>
                <w:sz w:val="72"/>
                <w:szCs w:val="72"/>
              </w:rPr>
            </w:pPr>
            <w:r w:rsidRPr="008A5B99">
              <w:rPr>
                <w:sz w:val="72"/>
                <w:szCs w:val="72"/>
              </w:rPr>
              <w:t>ANNEXE 12</w:t>
            </w:r>
          </w:p>
        </w:tc>
      </w:tr>
      <w:tr w:rsidR="005206D8" w:rsidRPr="008A5B99" w14:paraId="17A7D697" w14:textId="77777777" w:rsidTr="00176B3B">
        <w:trPr>
          <w:cantSplit/>
        </w:trPr>
        <w:tc>
          <w:tcPr>
            <w:tcW w:w="8352" w:type="dxa"/>
          </w:tcPr>
          <w:p w14:paraId="0557E2E3" w14:textId="77777777" w:rsidR="005206D8" w:rsidRPr="008A5B99" w:rsidRDefault="005206D8" w:rsidP="00176B3B">
            <w:pPr>
              <w:spacing w:line="216" w:lineRule="auto"/>
              <w:jc w:val="center"/>
              <w:rPr>
                <w:b/>
                <w:color w:val="0E2841" w:themeColor="text2"/>
                <w:sz w:val="72"/>
                <w:szCs w:val="72"/>
              </w:rPr>
            </w:pPr>
            <w:r w:rsidRPr="008A5B99">
              <w:rPr>
                <w:b/>
                <w:color w:val="0E2841" w:themeColor="text2"/>
                <w:sz w:val="72"/>
                <w:szCs w:val="72"/>
              </w:rPr>
              <w:t>Charte de déontologie</w:t>
            </w:r>
          </w:p>
        </w:tc>
      </w:tr>
      <w:tr w:rsidR="005206D8" w:rsidRPr="008A5B99" w14:paraId="5D2D037A" w14:textId="77777777" w:rsidTr="00176B3B">
        <w:trPr>
          <w:cantSplit/>
          <w:trHeight w:val="899"/>
        </w:trPr>
        <w:tc>
          <w:tcPr>
            <w:tcW w:w="8352" w:type="dxa"/>
            <w:vAlign w:val="bottom"/>
          </w:tcPr>
          <w:p w14:paraId="1CE01FB4" w14:textId="2523C513" w:rsidR="005206D8" w:rsidRPr="008A5B99" w:rsidRDefault="005206D8" w:rsidP="00176B3B">
            <w:pPr>
              <w:spacing w:line="240" w:lineRule="auto"/>
              <w:jc w:val="center"/>
            </w:pPr>
            <w:r w:rsidRPr="008A5B99">
              <w:rPr>
                <w:color w:val="0E2841" w:themeColor="text2"/>
                <w:sz w:val="48"/>
              </w:rPr>
              <w:sym w:font="Symbol" w:char="F02F"/>
            </w:r>
            <w:r w:rsidRPr="008A5B99">
              <w:t xml:space="preserve">  </w:t>
            </w:r>
            <w:sdt>
              <w:sdtPr>
                <w:alias w:val="Date"/>
                <w:tag w:val="Date"/>
                <w:id w:val="-494953067"/>
                <w:placeholder>
                  <w:docPart w:val="A5829EF6F42344449A877E40A6680247"/>
                </w:placeholder>
                <w:date w:fullDate="2025-07-07T00:00:00Z">
                  <w:dateFormat w:val="d MMMM yyyy"/>
                  <w:lid w:val="fr-FR"/>
                  <w:storeMappedDataAs w:val="dateTime"/>
                  <w:calendar w:val="gregorian"/>
                </w:date>
              </w:sdtPr>
              <w:sdtContent>
                <w:r w:rsidR="00A95543">
                  <w:t>7 juillet 2025</w:t>
                </w:r>
              </w:sdtContent>
            </w:sdt>
          </w:p>
        </w:tc>
      </w:tr>
    </w:tbl>
    <w:p w14:paraId="22EB4F7D" w14:textId="77777777" w:rsidR="005206D8" w:rsidRPr="008A5B99" w:rsidRDefault="005206D8" w:rsidP="005206D8"/>
    <w:p w14:paraId="38554507" w14:textId="77777777" w:rsidR="005206D8" w:rsidRPr="008A5B99" w:rsidRDefault="005206D8" w:rsidP="005206D8"/>
    <w:p w14:paraId="3A45F67C" w14:textId="77777777" w:rsidR="005206D8" w:rsidRPr="008A5B99" w:rsidRDefault="005206D8" w:rsidP="005206D8">
      <w:pPr>
        <w:sectPr w:rsidR="005206D8" w:rsidRPr="008A5B99" w:rsidSect="005206D8">
          <w:headerReference w:type="even" r:id="rId7"/>
          <w:headerReference w:type="default" r:id="rId8"/>
          <w:footerReference w:type="even" r:id="rId9"/>
          <w:footerReference w:type="default" r:id="rId10"/>
          <w:headerReference w:type="first" r:id="rId11"/>
          <w:footerReference w:type="first" r:id="rId12"/>
          <w:pgSz w:w="11906" w:h="16838" w:code="9"/>
          <w:pgMar w:top="2268" w:right="1134" w:bottom="1134" w:left="1701" w:header="680" w:footer="340" w:gutter="0"/>
          <w:cols w:space="708"/>
          <w:titlePg/>
          <w:docGrid w:linePitch="360"/>
        </w:sectPr>
      </w:pPr>
    </w:p>
    <w:p w14:paraId="290DBDD4" w14:textId="77777777" w:rsidR="005206D8" w:rsidRPr="008A5B99" w:rsidRDefault="005206D8" w:rsidP="005206D8">
      <w:pPr>
        <w:spacing w:line="240" w:lineRule="auto"/>
        <w:contextualSpacing/>
        <w:jc w:val="left"/>
        <w:rPr>
          <w:b/>
          <w:caps/>
          <w:color w:val="FF0000"/>
          <w:sz w:val="28"/>
          <w:szCs w:val="28"/>
        </w:rPr>
      </w:pPr>
    </w:p>
    <w:p w14:paraId="0F382C22" w14:textId="77777777" w:rsidR="005206D8" w:rsidRPr="00291A4F" w:rsidRDefault="005206D8" w:rsidP="005206D8">
      <w:pPr>
        <w:autoSpaceDE w:val="0"/>
        <w:autoSpaceDN w:val="0"/>
        <w:adjustRightInd w:val="0"/>
        <w:rPr>
          <w:rFonts w:ascii="Arial" w:hAnsi="Arial" w:cs="Arial"/>
          <w:b/>
          <w:bCs/>
          <w:iCs/>
          <w:color w:val="156082" w:themeColor="accent1"/>
          <w:sz w:val="22"/>
          <w:szCs w:val="22"/>
        </w:rPr>
      </w:pPr>
      <w:r w:rsidRPr="00291A4F">
        <w:rPr>
          <w:rFonts w:ascii="Arial" w:hAnsi="Arial" w:cs="Arial"/>
          <w:b/>
          <w:bCs/>
          <w:iCs/>
          <w:color w:val="156082" w:themeColor="accent1"/>
          <w:sz w:val="22"/>
          <w:szCs w:val="22"/>
        </w:rPr>
        <w:t>PREAMBULE</w:t>
      </w:r>
    </w:p>
    <w:p w14:paraId="7901DE14" w14:textId="77777777" w:rsidR="005206D8" w:rsidRPr="008A5B99" w:rsidRDefault="005206D8" w:rsidP="005206D8">
      <w:pPr>
        <w:spacing w:line="288" w:lineRule="auto"/>
        <w:rPr>
          <w:rFonts w:ascii="Arial" w:hAnsi="Arial" w:cs="Arial"/>
          <w:color w:val="000000"/>
        </w:rPr>
      </w:pPr>
    </w:p>
    <w:p w14:paraId="57B19B47" w14:textId="77777777" w:rsidR="005206D8" w:rsidRPr="008A5B99" w:rsidRDefault="005206D8" w:rsidP="005206D8">
      <w:r w:rsidRPr="008A5B99">
        <w:t>Le dispositif local d'accompagnement (DLA) est un dispositif public à destination des structures de l'économie sociale et solidaire qui vise la création, la consolidation, le développement de l'emploi et l'amélioration de la qualité de l'emploi, par le renforcement du modèle économique de la structure accompagnée, au service de son projet et du développement du territoire.</w:t>
      </w:r>
    </w:p>
    <w:p w14:paraId="539ECFEE" w14:textId="77777777" w:rsidR="005206D8" w:rsidRPr="008A5B99" w:rsidRDefault="005206D8" w:rsidP="005206D8">
      <w:pPr>
        <w:spacing w:line="288" w:lineRule="auto"/>
        <w:rPr>
          <w:rFonts w:ascii="Arial" w:hAnsi="Arial" w:cs="Arial"/>
          <w:color w:val="000000"/>
        </w:rPr>
      </w:pPr>
    </w:p>
    <w:p w14:paraId="0E9BAED6" w14:textId="77777777" w:rsidR="005206D8" w:rsidRPr="008A5B99" w:rsidRDefault="005206D8" w:rsidP="005206D8">
      <w:r w:rsidRPr="008A5B99">
        <w:t xml:space="preserve">La présente charte de déontologie est une annexe au Cadre d’Action National du DLA. Cette charte a pour objet principal de prévenir les risques de conflits d’intérêts dans le cadre du Dispositif local d’accompagnement. </w:t>
      </w:r>
    </w:p>
    <w:p w14:paraId="058F0543" w14:textId="77777777" w:rsidR="005206D8" w:rsidRPr="008A5B99" w:rsidRDefault="005206D8" w:rsidP="005206D8"/>
    <w:p w14:paraId="5AC993AF" w14:textId="77777777" w:rsidR="005206D8" w:rsidRPr="008A5B99" w:rsidRDefault="005206D8" w:rsidP="005206D8">
      <w:pPr>
        <w:spacing w:line="288" w:lineRule="auto"/>
        <w:rPr>
          <w:rFonts w:ascii="Arial" w:hAnsi="Arial" w:cs="Arial"/>
          <w:color w:val="000000"/>
        </w:rPr>
      </w:pPr>
    </w:p>
    <w:p w14:paraId="02339132" w14:textId="77777777" w:rsidR="005206D8" w:rsidRPr="00291A4F" w:rsidRDefault="005206D8" w:rsidP="005206D8">
      <w:pPr>
        <w:autoSpaceDE w:val="0"/>
        <w:autoSpaceDN w:val="0"/>
        <w:adjustRightInd w:val="0"/>
        <w:rPr>
          <w:rFonts w:ascii="Arial" w:hAnsi="Arial" w:cs="Arial"/>
          <w:b/>
          <w:bCs/>
          <w:iCs/>
          <w:color w:val="156082" w:themeColor="accent1"/>
          <w:sz w:val="22"/>
          <w:szCs w:val="22"/>
        </w:rPr>
      </w:pPr>
      <w:r w:rsidRPr="00291A4F">
        <w:rPr>
          <w:rFonts w:ascii="Arial" w:hAnsi="Arial" w:cs="Arial"/>
          <w:b/>
          <w:bCs/>
          <w:iCs/>
          <w:color w:val="156082" w:themeColor="accent1"/>
          <w:sz w:val="22"/>
          <w:szCs w:val="22"/>
        </w:rPr>
        <w:t>PARTIES PRENANTES</w:t>
      </w:r>
    </w:p>
    <w:p w14:paraId="0F55DEDE" w14:textId="77777777" w:rsidR="005206D8" w:rsidRPr="008A5B99" w:rsidRDefault="005206D8" w:rsidP="005206D8">
      <w:pPr>
        <w:spacing w:line="240" w:lineRule="auto"/>
        <w:contextualSpacing/>
        <w:jc w:val="left"/>
        <w:rPr>
          <w:b/>
          <w:caps/>
          <w:color w:val="FF0000"/>
          <w:sz w:val="28"/>
          <w:szCs w:val="28"/>
        </w:rPr>
      </w:pPr>
    </w:p>
    <w:p w14:paraId="6C53AADD" w14:textId="77777777" w:rsidR="005206D8" w:rsidRPr="008A5B99" w:rsidRDefault="005206D8" w:rsidP="005206D8">
      <w:pPr>
        <w:spacing w:line="240" w:lineRule="auto"/>
        <w:contextualSpacing/>
        <w:jc w:val="left"/>
        <w:rPr>
          <w:b/>
          <w:caps/>
          <w:color w:val="FF0000"/>
          <w:sz w:val="28"/>
          <w:szCs w:val="28"/>
        </w:rPr>
        <w:sectPr w:rsidR="005206D8" w:rsidRPr="008A5B99" w:rsidSect="005206D8">
          <w:footerReference w:type="default" r:id="rId13"/>
          <w:pgSz w:w="11906" w:h="16838"/>
          <w:pgMar w:top="1418" w:right="1134" w:bottom="426" w:left="1134" w:header="709" w:footer="709" w:gutter="0"/>
          <w:cols w:space="708"/>
          <w:docGrid w:linePitch="360"/>
        </w:sectPr>
      </w:pPr>
    </w:p>
    <w:p w14:paraId="60CEC450" w14:textId="77777777" w:rsidR="005206D8" w:rsidRPr="008A5B99" w:rsidRDefault="005206D8" w:rsidP="005206D8">
      <w:pPr>
        <w:numPr>
          <w:ilvl w:val="1"/>
          <w:numId w:val="1"/>
        </w:numPr>
        <w:ind w:left="1248" w:hanging="227"/>
      </w:pPr>
      <w:r w:rsidRPr="008A5B99">
        <w:t>Comité stratégique national</w:t>
      </w:r>
    </w:p>
    <w:p w14:paraId="774E1DC8" w14:textId="77777777" w:rsidR="005206D8" w:rsidRPr="008A5B99" w:rsidRDefault="005206D8" w:rsidP="005206D8">
      <w:pPr>
        <w:numPr>
          <w:ilvl w:val="1"/>
          <w:numId w:val="1"/>
        </w:numPr>
        <w:ind w:left="1248" w:hanging="227"/>
      </w:pPr>
      <w:r w:rsidRPr="008A5B99">
        <w:t>Comité de pilotage national</w:t>
      </w:r>
    </w:p>
    <w:p w14:paraId="0AD97101" w14:textId="77777777" w:rsidR="005206D8" w:rsidRPr="008A5B99" w:rsidRDefault="005206D8" w:rsidP="005206D8">
      <w:pPr>
        <w:numPr>
          <w:ilvl w:val="1"/>
          <w:numId w:val="1"/>
        </w:numPr>
        <w:ind w:left="1248" w:hanging="227"/>
      </w:pPr>
      <w:r w:rsidRPr="008A5B99">
        <w:t>Comités stratégiques régionaux</w:t>
      </w:r>
    </w:p>
    <w:p w14:paraId="52D0E3D7" w14:textId="77777777" w:rsidR="005206D8" w:rsidRPr="008A5B99" w:rsidRDefault="005206D8" w:rsidP="005206D8">
      <w:pPr>
        <w:numPr>
          <w:ilvl w:val="1"/>
          <w:numId w:val="1"/>
        </w:numPr>
        <w:ind w:left="1248" w:hanging="227"/>
      </w:pPr>
      <w:r w:rsidRPr="008A5B99">
        <w:t>Financeurs</w:t>
      </w:r>
    </w:p>
    <w:p w14:paraId="32C19CF4" w14:textId="77777777" w:rsidR="005206D8" w:rsidRPr="008A5B99" w:rsidRDefault="005206D8" w:rsidP="005206D8">
      <w:pPr>
        <w:numPr>
          <w:ilvl w:val="1"/>
          <w:numId w:val="1"/>
        </w:numPr>
        <w:ind w:left="1248" w:hanging="227"/>
      </w:pPr>
      <w:r w:rsidRPr="008A5B99">
        <w:t>Membres de l’équipe d’animation nationale</w:t>
      </w:r>
    </w:p>
    <w:p w14:paraId="48AEFB0E" w14:textId="77777777" w:rsidR="005206D8" w:rsidRPr="008A5B99" w:rsidRDefault="005206D8" w:rsidP="005206D8">
      <w:pPr>
        <w:numPr>
          <w:ilvl w:val="1"/>
          <w:numId w:val="1"/>
        </w:numPr>
        <w:ind w:left="1248" w:hanging="227"/>
      </w:pPr>
      <w:r w:rsidRPr="008A5B99">
        <w:t>Chargé.es de mission DLA régional et départemental</w:t>
      </w:r>
    </w:p>
    <w:p w14:paraId="7BE22DAF" w14:textId="77777777" w:rsidR="005206D8" w:rsidRPr="008A5B99" w:rsidRDefault="005206D8" w:rsidP="005206D8">
      <w:pPr>
        <w:numPr>
          <w:ilvl w:val="1"/>
          <w:numId w:val="1"/>
        </w:numPr>
        <w:ind w:left="1248" w:hanging="227"/>
      </w:pPr>
      <w:r w:rsidRPr="008A5B99">
        <w:t>Responsables, personnel et fonctions supports intervenant sur le DLA des structures porteuses</w:t>
      </w:r>
    </w:p>
    <w:p w14:paraId="2EFF9E77" w14:textId="77777777" w:rsidR="005206D8" w:rsidRPr="008A5B99" w:rsidRDefault="005206D8" w:rsidP="005206D8">
      <w:pPr>
        <w:numPr>
          <w:ilvl w:val="1"/>
          <w:numId w:val="1"/>
        </w:numPr>
        <w:ind w:left="1248" w:hanging="227"/>
      </w:pPr>
      <w:r w:rsidRPr="008A5B99">
        <w:t>Animateurs des fonctions ressources et expertises</w:t>
      </w:r>
    </w:p>
    <w:p w14:paraId="1F6F19DE" w14:textId="77777777" w:rsidR="005206D8" w:rsidRPr="008A5B99" w:rsidRDefault="005206D8" w:rsidP="005206D8">
      <w:pPr>
        <w:numPr>
          <w:ilvl w:val="1"/>
          <w:numId w:val="1"/>
        </w:numPr>
        <w:ind w:left="1248" w:hanging="227"/>
      </w:pPr>
      <w:r w:rsidRPr="008A5B99">
        <w:t>Structures bénéficiaires</w:t>
      </w:r>
    </w:p>
    <w:p w14:paraId="04401CF0" w14:textId="77777777" w:rsidR="005206D8" w:rsidRPr="008A5B99" w:rsidRDefault="005206D8" w:rsidP="005206D8">
      <w:pPr>
        <w:numPr>
          <w:ilvl w:val="1"/>
          <w:numId w:val="1"/>
        </w:numPr>
        <w:ind w:left="1248" w:hanging="227"/>
      </w:pPr>
      <w:r w:rsidRPr="008A5B99">
        <w:t>Prestataires</w:t>
      </w:r>
    </w:p>
    <w:p w14:paraId="2AA2DB03" w14:textId="77777777" w:rsidR="005206D8" w:rsidRPr="008A5B99" w:rsidRDefault="005206D8" w:rsidP="005206D8">
      <w:pPr>
        <w:numPr>
          <w:ilvl w:val="1"/>
          <w:numId w:val="1"/>
        </w:numPr>
        <w:ind w:left="1248" w:hanging="227"/>
      </w:pPr>
      <w:r w:rsidRPr="008A5B99">
        <w:t>Partenaires et experts associés</w:t>
      </w:r>
    </w:p>
    <w:p w14:paraId="44B8C1EE" w14:textId="77777777" w:rsidR="005206D8" w:rsidRPr="008A5B99" w:rsidRDefault="005206D8" w:rsidP="005206D8">
      <w:pPr>
        <w:spacing w:line="288" w:lineRule="auto"/>
        <w:ind w:left="720"/>
        <w:rPr>
          <w:rFonts w:ascii="Arial" w:hAnsi="Arial" w:cs="Arial"/>
          <w:color w:val="000000"/>
        </w:rPr>
        <w:sectPr w:rsidR="005206D8" w:rsidRPr="008A5B99" w:rsidSect="005206D8">
          <w:type w:val="continuous"/>
          <w:pgSz w:w="11906" w:h="16838"/>
          <w:pgMar w:top="1418" w:right="1134" w:bottom="426" w:left="1134" w:header="709" w:footer="709" w:gutter="0"/>
          <w:cols w:num="2" w:space="708"/>
          <w:docGrid w:linePitch="360"/>
        </w:sectPr>
      </w:pPr>
    </w:p>
    <w:p w14:paraId="7EF49801" w14:textId="77777777" w:rsidR="005206D8" w:rsidRPr="00291A4F" w:rsidRDefault="005206D8" w:rsidP="005206D8">
      <w:pPr>
        <w:autoSpaceDE w:val="0"/>
        <w:autoSpaceDN w:val="0"/>
        <w:adjustRightInd w:val="0"/>
        <w:rPr>
          <w:rFonts w:ascii="Arial" w:hAnsi="Arial" w:cs="Arial"/>
          <w:b/>
          <w:bCs/>
          <w:iCs/>
          <w:color w:val="156082" w:themeColor="accent1"/>
          <w:sz w:val="28"/>
          <w:szCs w:val="28"/>
        </w:rPr>
      </w:pPr>
      <w:r w:rsidRPr="00291A4F">
        <w:rPr>
          <w:rFonts w:ascii="Arial" w:hAnsi="Arial" w:cs="Arial"/>
          <w:b/>
          <w:bCs/>
          <w:iCs/>
          <w:color w:val="156082" w:themeColor="accent1"/>
          <w:sz w:val="28"/>
          <w:szCs w:val="28"/>
        </w:rPr>
        <w:lastRenderedPageBreak/>
        <w:t>Champ d’application de la charte</w:t>
      </w:r>
    </w:p>
    <w:p w14:paraId="087868AF" w14:textId="77777777" w:rsidR="005206D8" w:rsidRPr="008A5B99" w:rsidRDefault="005206D8" w:rsidP="005206D8">
      <w:pPr>
        <w:spacing w:line="240" w:lineRule="auto"/>
        <w:contextualSpacing/>
        <w:jc w:val="left"/>
        <w:rPr>
          <w:b/>
          <w:color w:val="FF0000"/>
          <w:sz w:val="28"/>
          <w:szCs w:val="28"/>
        </w:rPr>
      </w:pPr>
    </w:p>
    <w:p w14:paraId="0E54C10B" w14:textId="77777777" w:rsidR="005206D8" w:rsidRPr="008A5B99" w:rsidRDefault="005206D8" w:rsidP="005206D8">
      <w:pPr>
        <w:spacing w:line="288" w:lineRule="auto"/>
        <w:rPr>
          <w:rFonts w:ascii="Arial" w:hAnsi="Arial" w:cs="Arial"/>
          <w:color w:val="000000"/>
        </w:rPr>
      </w:pPr>
      <w:r w:rsidRPr="008A5B99">
        <w:rPr>
          <w:rFonts w:ascii="Arial" w:hAnsi="Arial" w:cs="Arial"/>
          <w:color w:val="000000"/>
        </w:rPr>
        <w:t xml:space="preserve">Cette charte s’applique à toutes les analyses, décisions et contributions effectuées dans le cadre du DLA. Elle est notamment utilisée pour les membres des instances suivantes : </w:t>
      </w:r>
    </w:p>
    <w:p w14:paraId="647E70B3" w14:textId="77777777" w:rsidR="005206D8" w:rsidRPr="008A5B99" w:rsidRDefault="005206D8" w:rsidP="005206D8">
      <w:pPr>
        <w:spacing w:line="288" w:lineRule="auto"/>
        <w:rPr>
          <w:rFonts w:ascii="Arial" w:hAnsi="Arial" w:cs="Arial"/>
          <w:color w:val="000000"/>
        </w:rPr>
      </w:pPr>
    </w:p>
    <w:p w14:paraId="61B67B96" w14:textId="77777777" w:rsidR="005206D8" w:rsidRPr="008A5B99" w:rsidRDefault="005206D8" w:rsidP="005206D8">
      <w:pPr>
        <w:numPr>
          <w:ilvl w:val="0"/>
          <w:numId w:val="1"/>
        </w:numPr>
        <w:spacing w:before="60"/>
        <w:ind w:left="794" w:hanging="227"/>
      </w:pPr>
      <w:r w:rsidRPr="008A5B99">
        <w:t>Comité de sélection des appels à projets pour la désignation des structures porteuses</w:t>
      </w:r>
    </w:p>
    <w:p w14:paraId="30B00D4C" w14:textId="77777777" w:rsidR="005206D8" w:rsidRPr="008A5B99" w:rsidRDefault="005206D8" w:rsidP="005206D8">
      <w:pPr>
        <w:numPr>
          <w:ilvl w:val="0"/>
          <w:numId w:val="1"/>
        </w:numPr>
        <w:spacing w:before="60"/>
        <w:ind w:left="794" w:hanging="227"/>
      </w:pPr>
      <w:r w:rsidRPr="008A5B99">
        <w:t>Comité de pilotage stratégique national</w:t>
      </w:r>
    </w:p>
    <w:p w14:paraId="6CFAF459" w14:textId="77777777" w:rsidR="005206D8" w:rsidRPr="008A5B99" w:rsidRDefault="005206D8" w:rsidP="005206D8">
      <w:pPr>
        <w:numPr>
          <w:ilvl w:val="0"/>
          <w:numId w:val="1"/>
        </w:numPr>
        <w:spacing w:before="60"/>
        <w:ind w:left="794" w:hanging="227"/>
      </w:pPr>
      <w:r w:rsidRPr="008A5B99">
        <w:t>Comité de pilotage opérationnel national</w:t>
      </w:r>
    </w:p>
    <w:p w14:paraId="727CEF11" w14:textId="77777777" w:rsidR="005206D8" w:rsidRPr="008A5B99" w:rsidRDefault="005206D8" w:rsidP="005206D8">
      <w:pPr>
        <w:numPr>
          <w:ilvl w:val="0"/>
          <w:numId w:val="1"/>
        </w:numPr>
        <w:spacing w:before="60"/>
        <w:ind w:left="794" w:hanging="227"/>
      </w:pPr>
      <w:r w:rsidRPr="008A5B99">
        <w:t>Comité de pilotage stratégique régional</w:t>
      </w:r>
    </w:p>
    <w:p w14:paraId="3DEC5F61" w14:textId="77777777" w:rsidR="005206D8" w:rsidRPr="008A5B99" w:rsidRDefault="005206D8" w:rsidP="005206D8">
      <w:pPr>
        <w:numPr>
          <w:ilvl w:val="0"/>
          <w:numId w:val="1"/>
        </w:numPr>
        <w:spacing w:before="60"/>
        <w:ind w:left="794" w:hanging="227"/>
      </w:pPr>
      <w:r w:rsidRPr="008A5B99">
        <w:t>Comité d’orientation régional</w:t>
      </w:r>
    </w:p>
    <w:p w14:paraId="3013DDFD" w14:textId="77777777" w:rsidR="005206D8" w:rsidRPr="008A5B99" w:rsidRDefault="005206D8" w:rsidP="005206D8">
      <w:pPr>
        <w:numPr>
          <w:ilvl w:val="0"/>
          <w:numId w:val="1"/>
        </w:numPr>
        <w:spacing w:before="60"/>
        <w:ind w:left="794" w:hanging="227"/>
      </w:pPr>
      <w:r w:rsidRPr="008A5B99">
        <w:t>Instances départementales de gouvernance le cas échéant</w:t>
      </w:r>
    </w:p>
    <w:p w14:paraId="0537ECE9" w14:textId="77777777" w:rsidR="005206D8" w:rsidRPr="008A5B99" w:rsidRDefault="005206D8" w:rsidP="005206D8">
      <w:pPr>
        <w:numPr>
          <w:ilvl w:val="0"/>
          <w:numId w:val="1"/>
        </w:numPr>
        <w:spacing w:before="60"/>
        <w:ind w:left="794" w:hanging="227"/>
      </w:pPr>
      <w:r w:rsidRPr="008A5B99">
        <w:t>Comités d’appui technique</w:t>
      </w:r>
    </w:p>
    <w:p w14:paraId="4D884A63" w14:textId="77777777" w:rsidR="005206D8" w:rsidRPr="008A5B99" w:rsidRDefault="005206D8" w:rsidP="005206D8">
      <w:pPr>
        <w:spacing w:line="288" w:lineRule="auto"/>
        <w:rPr>
          <w:rFonts w:ascii="Arial" w:hAnsi="Arial" w:cs="Arial"/>
          <w:color w:val="000000"/>
        </w:rPr>
      </w:pPr>
    </w:p>
    <w:p w14:paraId="009A8419" w14:textId="77777777" w:rsidR="005206D8" w:rsidRPr="00291A4F" w:rsidRDefault="005206D8" w:rsidP="005206D8">
      <w:pPr>
        <w:autoSpaceDE w:val="0"/>
        <w:autoSpaceDN w:val="0"/>
        <w:adjustRightInd w:val="0"/>
        <w:rPr>
          <w:rFonts w:ascii="Arial" w:hAnsi="Arial" w:cs="Arial"/>
          <w:b/>
          <w:bCs/>
          <w:iCs/>
          <w:color w:val="156082" w:themeColor="accent1"/>
          <w:sz w:val="28"/>
          <w:szCs w:val="28"/>
        </w:rPr>
      </w:pPr>
      <w:r w:rsidRPr="00291A4F">
        <w:rPr>
          <w:rFonts w:ascii="Arial" w:hAnsi="Arial" w:cs="Arial"/>
          <w:b/>
          <w:bCs/>
          <w:iCs/>
          <w:color w:val="156082" w:themeColor="accent1"/>
          <w:sz w:val="28"/>
          <w:szCs w:val="28"/>
        </w:rPr>
        <w:t>Article 1 – Intérêt général et valeurs</w:t>
      </w:r>
    </w:p>
    <w:p w14:paraId="42CA552D" w14:textId="77777777" w:rsidR="005206D8" w:rsidRPr="008A5B99" w:rsidRDefault="005206D8" w:rsidP="005206D8">
      <w:pPr>
        <w:autoSpaceDE w:val="0"/>
        <w:autoSpaceDN w:val="0"/>
        <w:adjustRightInd w:val="0"/>
        <w:spacing w:line="288" w:lineRule="auto"/>
        <w:rPr>
          <w:rFonts w:ascii="Arial" w:eastAsia="MS Mincho" w:hAnsi="Arial" w:cs="Arial"/>
          <w:color w:val="000000"/>
          <w:lang w:eastAsia="ja-JP"/>
        </w:rPr>
      </w:pPr>
    </w:p>
    <w:p w14:paraId="67326BA0" w14:textId="77777777" w:rsidR="005206D8" w:rsidRPr="008A5B99" w:rsidRDefault="005206D8" w:rsidP="005206D8">
      <w:pPr>
        <w:rPr>
          <w:lang w:eastAsia="ja-JP"/>
        </w:rPr>
      </w:pPr>
      <w:r w:rsidRPr="008A5B99">
        <w:rPr>
          <w:lang w:eastAsia="ja-JP"/>
        </w:rPr>
        <w:t xml:space="preserve">L’ensemble des parties prenantes du dispositif s’engagent à assurer la primauté de l’intérêt général et à faire respecter les règles de fonctionnement et de gouvernance démocratique et de non-discrimination. </w:t>
      </w:r>
    </w:p>
    <w:p w14:paraId="1457BAFC" w14:textId="77777777" w:rsidR="005206D8" w:rsidRPr="008A5B99" w:rsidRDefault="005206D8" w:rsidP="005206D8">
      <w:pPr>
        <w:rPr>
          <w:lang w:eastAsia="ja-JP"/>
        </w:rPr>
      </w:pPr>
      <w:r w:rsidRPr="008A5B99">
        <w:rPr>
          <w:lang w:eastAsia="ja-JP"/>
        </w:rPr>
        <w:t>Les parties prenantes s’engagent également à respecter un certain nombre de valeurs dans le cadre de la mise en œuvre du dispositif :</w:t>
      </w:r>
    </w:p>
    <w:p w14:paraId="04AD1192" w14:textId="77777777" w:rsidR="005206D8" w:rsidRPr="008A5B99" w:rsidRDefault="005206D8" w:rsidP="005206D8">
      <w:pPr>
        <w:numPr>
          <w:ilvl w:val="0"/>
          <w:numId w:val="1"/>
        </w:numPr>
        <w:spacing w:before="60"/>
        <w:ind w:left="794" w:hanging="227"/>
        <w:rPr>
          <w:lang w:eastAsia="ja-JP"/>
        </w:rPr>
      </w:pPr>
      <w:r w:rsidRPr="008A5B99">
        <w:rPr>
          <w:lang w:eastAsia="ja-JP"/>
        </w:rPr>
        <w:t xml:space="preserve">agir au service de la qualité et de l’efficience du dispositif ; </w:t>
      </w:r>
    </w:p>
    <w:p w14:paraId="7E87AE1B" w14:textId="77777777" w:rsidR="005206D8" w:rsidRPr="008A5B99" w:rsidRDefault="005206D8" w:rsidP="005206D8">
      <w:pPr>
        <w:numPr>
          <w:ilvl w:val="0"/>
          <w:numId w:val="1"/>
        </w:numPr>
        <w:spacing w:before="60"/>
        <w:ind w:left="794" w:hanging="227"/>
        <w:rPr>
          <w:color w:val="000000" w:themeColor="text1"/>
        </w:rPr>
      </w:pPr>
      <w:r w:rsidRPr="008A5B99">
        <w:rPr>
          <w:color w:val="000000" w:themeColor="text1"/>
          <w:lang w:eastAsia="ja-JP"/>
        </w:rPr>
        <w:t xml:space="preserve">agir dans l’intérêt des besoins de consolidation et de développement des structures de l’ESS bénéficiaires, dans </w:t>
      </w:r>
      <w:r w:rsidRPr="008A5B99">
        <w:rPr>
          <w:color w:val="000000" w:themeColor="text1"/>
        </w:rPr>
        <w:t xml:space="preserve">le respect de leurs projets, de leur histoire et de leur singularité ; </w:t>
      </w:r>
    </w:p>
    <w:p w14:paraId="362F381F" w14:textId="77777777" w:rsidR="005206D8" w:rsidRPr="008A5B99" w:rsidRDefault="005206D8" w:rsidP="005206D8">
      <w:pPr>
        <w:numPr>
          <w:ilvl w:val="0"/>
          <w:numId w:val="1"/>
        </w:numPr>
        <w:spacing w:before="60"/>
        <w:ind w:left="794" w:hanging="227"/>
      </w:pPr>
      <w:r w:rsidRPr="008A5B99">
        <w:rPr>
          <w:lang w:eastAsia="ja-JP"/>
        </w:rPr>
        <w:t xml:space="preserve">adopter, </w:t>
      </w:r>
      <w:r w:rsidRPr="008A5B99">
        <w:t xml:space="preserve">vis-à-vis de chacune des parties prenantes, </w:t>
      </w:r>
      <w:r w:rsidRPr="008A5B99">
        <w:rPr>
          <w:lang w:eastAsia="ja-JP"/>
        </w:rPr>
        <w:t>une posture bienveillante</w:t>
      </w:r>
      <w:r w:rsidRPr="008A5B99">
        <w:t xml:space="preserve"> ainsi qu’un regard neutre, sans jugement de valeur ; </w:t>
      </w:r>
    </w:p>
    <w:p w14:paraId="4C88CFE8" w14:textId="77777777" w:rsidR="005206D8" w:rsidRPr="008A5B99" w:rsidRDefault="005206D8" w:rsidP="005206D8">
      <w:pPr>
        <w:numPr>
          <w:ilvl w:val="0"/>
          <w:numId w:val="1"/>
        </w:numPr>
        <w:spacing w:before="60"/>
        <w:ind w:left="794" w:hanging="227"/>
      </w:pPr>
      <w:r w:rsidRPr="008A5B99">
        <w:t>favoriser les dynamiques collectives et coopérations.</w:t>
      </w:r>
    </w:p>
    <w:p w14:paraId="379CDE89" w14:textId="77777777" w:rsidR="005206D8" w:rsidRPr="008A5B99" w:rsidRDefault="005206D8" w:rsidP="005206D8">
      <w:pPr>
        <w:autoSpaceDE w:val="0"/>
        <w:autoSpaceDN w:val="0"/>
        <w:adjustRightInd w:val="0"/>
        <w:spacing w:line="288" w:lineRule="auto"/>
        <w:rPr>
          <w:rFonts w:ascii="Arial" w:hAnsi="Arial" w:cs="Arial"/>
          <w:color w:val="000000"/>
        </w:rPr>
      </w:pPr>
    </w:p>
    <w:p w14:paraId="1811ECC9" w14:textId="77777777" w:rsidR="005206D8" w:rsidRPr="00291A4F" w:rsidRDefault="005206D8" w:rsidP="005206D8">
      <w:pPr>
        <w:autoSpaceDE w:val="0"/>
        <w:autoSpaceDN w:val="0"/>
        <w:adjustRightInd w:val="0"/>
        <w:rPr>
          <w:rFonts w:ascii="Arial" w:hAnsi="Arial" w:cs="Arial"/>
          <w:b/>
          <w:bCs/>
          <w:iCs/>
          <w:color w:val="156082" w:themeColor="accent1"/>
          <w:sz w:val="28"/>
          <w:szCs w:val="28"/>
        </w:rPr>
      </w:pPr>
      <w:r w:rsidRPr="00291A4F">
        <w:rPr>
          <w:rFonts w:ascii="Arial" w:hAnsi="Arial" w:cs="Arial"/>
          <w:b/>
          <w:bCs/>
          <w:iCs/>
          <w:color w:val="156082" w:themeColor="accent1"/>
          <w:sz w:val="28"/>
          <w:szCs w:val="28"/>
        </w:rPr>
        <w:t>Article 2 – Confidentialité</w:t>
      </w:r>
    </w:p>
    <w:p w14:paraId="02B5ABA5" w14:textId="77777777" w:rsidR="005206D8" w:rsidRPr="008A5B99" w:rsidRDefault="005206D8" w:rsidP="005206D8">
      <w:pPr>
        <w:autoSpaceDE w:val="0"/>
        <w:autoSpaceDN w:val="0"/>
        <w:adjustRightInd w:val="0"/>
        <w:spacing w:line="288" w:lineRule="auto"/>
        <w:rPr>
          <w:rFonts w:ascii="Arial" w:eastAsia="MS Mincho" w:hAnsi="Arial" w:cs="Arial"/>
          <w:color w:val="000000"/>
          <w:lang w:eastAsia="ja-JP"/>
        </w:rPr>
      </w:pPr>
    </w:p>
    <w:p w14:paraId="0E869D81" w14:textId="77777777" w:rsidR="005206D8" w:rsidRPr="008A5B99" w:rsidRDefault="005206D8" w:rsidP="005206D8">
      <w:pPr>
        <w:rPr>
          <w:lang w:eastAsia="ja-JP"/>
        </w:rPr>
      </w:pPr>
      <w:r w:rsidRPr="008A5B99">
        <w:rPr>
          <w:lang w:eastAsia="ja-JP"/>
        </w:rPr>
        <w:t>Les parties prenantes s’engagent à garder confidentielles les informations déclarées comme telles.</w:t>
      </w:r>
    </w:p>
    <w:p w14:paraId="5D55190F" w14:textId="77777777" w:rsidR="005206D8" w:rsidRPr="008A5B99" w:rsidRDefault="005206D8" w:rsidP="005206D8">
      <w:pPr>
        <w:spacing w:line="288" w:lineRule="auto"/>
        <w:rPr>
          <w:rFonts w:ascii="Arial" w:hAnsi="Arial" w:cs="Arial"/>
          <w:color w:val="000000"/>
        </w:rPr>
      </w:pPr>
    </w:p>
    <w:p w14:paraId="24AF31F6" w14:textId="77777777" w:rsidR="005206D8" w:rsidRPr="00291A4F" w:rsidRDefault="005206D8" w:rsidP="005206D8">
      <w:pPr>
        <w:autoSpaceDE w:val="0"/>
        <w:autoSpaceDN w:val="0"/>
        <w:adjustRightInd w:val="0"/>
        <w:rPr>
          <w:rFonts w:ascii="Arial" w:hAnsi="Arial" w:cs="Arial"/>
          <w:b/>
          <w:bCs/>
          <w:iCs/>
          <w:color w:val="156082" w:themeColor="accent1"/>
          <w:sz w:val="28"/>
          <w:szCs w:val="28"/>
        </w:rPr>
      </w:pPr>
      <w:r w:rsidRPr="00291A4F">
        <w:rPr>
          <w:rFonts w:ascii="Arial" w:hAnsi="Arial" w:cs="Arial"/>
          <w:b/>
          <w:bCs/>
          <w:iCs/>
          <w:color w:val="156082" w:themeColor="accent1"/>
          <w:sz w:val="28"/>
          <w:szCs w:val="28"/>
        </w:rPr>
        <w:t>Article 3 – Transparence et prévention des risques de conflits d’intérêts</w:t>
      </w:r>
    </w:p>
    <w:p w14:paraId="701C7837" w14:textId="77777777" w:rsidR="005206D8" w:rsidRPr="008A5B99" w:rsidRDefault="005206D8" w:rsidP="005206D8">
      <w:pPr>
        <w:spacing w:line="288" w:lineRule="auto"/>
        <w:rPr>
          <w:rFonts w:ascii="Arial" w:hAnsi="Arial" w:cs="Arial"/>
          <w:color w:val="000000"/>
        </w:rPr>
      </w:pPr>
    </w:p>
    <w:p w14:paraId="0F3CCB9F" w14:textId="77777777" w:rsidR="005206D8" w:rsidRPr="008A5B99" w:rsidRDefault="005206D8" w:rsidP="005206D8">
      <w:pPr>
        <w:rPr>
          <w:lang w:eastAsia="ja-JP"/>
        </w:rPr>
      </w:pPr>
      <w:r w:rsidRPr="008A5B99">
        <w:rPr>
          <w:lang w:eastAsia="ja-JP"/>
        </w:rPr>
        <w:t xml:space="preserve">Par conflit d’intérêt, on entend toute situation où un individu est amené à porter un jugement, et/ou à participer à une prise de décision, dont lui-même ou une structure qu’il représente ou à laquelle il est lié, pourrait tirer un bénéfice direct ou indirect dans le cadre de ses activités. </w:t>
      </w:r>
    </w:p>
    <w:p w14:paraId="2A5C4D22" w14:textId="77777777" w:rsidR="005206D8" w:rsidRPr="008A5B99" w:rsidRDefault="005206D8" w:rsidP="005206D8"/>
    <w:p w14:paraId="3207D7EF" w14:textId="77777777" w:rsidR="005206D8" w:rsidRPr="008A5B99" w:rsidRDefault="005206D8" w:rsidP="005206D8">
      <w:r w:rsidRPr="008A5B99">
        <w:t>Chaque</w:t>
      </w:r>
      <w:r w:rsidRPr="008A5B99">
        <w:rPr>
          <w:iCs/>
        </w:rPr>
        <w:t xml:space="preserve"> partie prenante s'engage à informer l’ensemble des membres de l’instance à laquelle elle participe, </w:t>
      </w:r>
      <w:r w:rsidRPr="008A5B99">
        <w:rPr>
          <w:lang w:eastAsia="ja-JP"/>
        </w:rPr>
        <w:t xml:space="preserve">dès qu’elle en a connaissance, </w:t>
      </w:r>
      <w:r w:rsidRPr="008A5B99">
        <w:rPr>
          <w:iCs/>
        </w:rPr>
        <w:t xml:space="preserve">de toute situation de conflit d'intérêts potentiel, direct ou indirect, </w:t>
      </w:r>
      <w:r w:rsidRPr="008A5B99">
        <w:rPr>
          <w:iCs/>
        </w:rPr>
        <w:lastRenderedPageBreak/>
        <w:t>afin que l’ensemble des membres en ait connaissance et prenne les mesures qui s’imposent en fonction des risques identifiés :</w:t>
      </w:r>
    </w:p>
    <w:p w14:paraId="71F3C9B5" w14:textId="77777777" w:rsidR="005206D8" w:rsidRPr="008A5B99" w:rsidRDefault="005206D8" w:rsidP="005206D8">
      <w:pPr>
        <w:numPr>
          <w:ilvl w:val="0"/>
          <w:numId w:val="1"/>
        </w:numPr>
        <w:spacing w:before="60"/>
        <w:ind w:left="794" w:hanging="227"/>
      </w:pPr>
      <w:r w:rsidRPr="008A5B99">
        <w:t>Désignation d’un autre représentant dans le cas où c’est la personne et non la structure qui est en conflit d’intérêts.</w:t>
      </w:r>
    </w:p>
    <w:p w14:paraId="308E1573" w14:textId="77777777" w:rsidR="005206D8" w:rsidRPr="008A5B99" w:rsidRDefault="005206D8" w:rsidP="005206D8">
      <w:pPr>
        <w:numPr>
          <w:ilvl w:val="0"/>
          <w:numId w:val="1"/>
        </w:numPr>
        <w:spacing w:before="60"/>
        <w:ind w:left="794" w:hanging="227"/>
      </w:pPr>
      <w:r w:rsidRPr="008A5B99">
        <w:rPr>
          <w:iCs/>
        </w:rPr>
        <w:t>Autorisation du membre concerné par un risque de conflit d’intérêts d’assister au débat avec possibilité de donner un avis consultatif.</w:t>
      </w:r>
    </w:p>
    <w:p w14:paraId="55D99772" w14:textId="77777777" w:rsidR="005206D8" w:rsidRPr="008A5B99" w:rsidRDefault="005206D8" w:rsidP="005206D8">
      <w:pPr>
        <w:numPr>
          <w:ilvl w:val="0"/>
          <w:numId w:val="1"/>
        </w:numPr>
        <w:spacing w:before="60"/>
        <w:ind w:left="794" w:hanging="227"/>
      </w:pPr>
      <w:r w:rsidRPr="008A5B99">
        <w:rPr>
          <w:iCs/>
        </w:rPr>
        <w:t>Autorisation du membre concerné par un risque de conflit d’intérêts d’assister au débat en s’abstenant de prendre part à toute recommandation ou discussion concernant le projet avec lequel il se trouve en situation de conflit d’intérêts.</w:t>
      </w:r>
    </w:p>
    <w:p w14:paraId="1793D2DF" w14:textId="77777777" w:rsidR="005206D8" w:rsidRPr="008A5B99" w:rsidRDefault="005206D8" w:rsidP="005206D8">
      <w:pPr>
        <w:numPr>
          <w:ilvl w:val="0"/>
          <w:numId w:val="1"/>
        </w:numPr>
        <w:spacing w:before="60"/>
        <w:ind w:left="794" w:hanging="227"/>
      </w:pPr>
      <w:r w:rsidRPr="008A5B99">
        <w:rPr>
          <w:iCs/>
        </w:rPr>
        <w:t>Obligation du membre concerné par un risque de conflit d’intérêts de quitter la salle de réunion à la demande des membres du comité de sélection ou du jury pendant la délibération avec interdiction de prendre part à toute discussion concernant ce projet.</w:t>
      </w:r>
    </w:p>
    <w:p w14:paraId="1D0D826A" w14:textId="77777777" w:rsidR="005206D8" w:rsidRPr="008A5B99" w:rsidRDefault="005206D8" w:rsidP="005206D8">
      <w:pPr>
        <w:spacing w:line="288" w:lineRule="auto"/>
        <w:ind w:left="720"/>
        <w:contextualSpacing/>
        <w:jc w:val="left"/>
        <w:rPr>
          <w:rFonts w:ascii="Arial" w:hAnsi="Arial" w:cs="Arial"/>
          <w:iCs/>
          <w:color w:val="000000"/>
        </w:rPr>
      </w:pPr>
    </w:p>
    <w:p w14:paraId="2A50E856" w14:textId="77777777" w:rsidR="005206D8" w:rsidRPr="008A5B99" w:rsidRDefault="005206D8" w:rsidP="005206D8">
      <w:pPr>
        <w:rPr>
          <w:rFonts w:eastAsia="MS Mincho"/>
          <w:lang w:eastAsia="ja-JP"/>
        </w:rPr>
      </w:pPr>
      <w:r w:rsidRPr="008A5B99">
        <w:rPr>
          <w:lang w:eastAsia="ja-JP"/>
        </w:rPr>
        <w:t>Dans le cadre d’une réunion d’instance, le conflit d’intérêts ou une situation qui a été évoquée comme un possible conflit d’intérêts, ainsi que la méthode adoptée pour le traiter, doivent être consignés par écrit dans le relevé de décision ou compte rendu de la réunion.</w:t>
      </w:r>
    </w:p>
    <w:p w14:paraId="7CEDFE2F" w14:textId="77777777" w:rsidR="005206D8" w:rsidRPr="008A5B99" w:rsidRDefault="005206D8" w:rsidP="005206D8">
      <w:pPr>
        <w:autoSpaceDE w:val="0"/>
        <w:autoSpaceDN w:val="0"/>
        <w:adjustRightInd w:val="0"/>
        <w:spacing w:line="288" w:lineRule="auto"/>
        <w:rPr>
          <w:rFonts w:ascii="Arial" w:eastAsia="MS Mincho" w:hAnsi="Arial" w:cs="Arial"/>
          <w:color w:val="000000"/>
          <w:lang w:eastAsia="ja-JP"/>
        </w:rPr>
      </w:pPr>
    </w:p>
    <w:p w14:paraId="513D5433" w14:textId="77777777" w:rsidR="005206D8" w:rsidRPr="008A5B99" w:rsidRDefault="005206D8" w:rsidP="005206D8">
      <w:pPr>
        <w:autoSpaceDE w:val="0"/>
        <w:autoSpaceDN w:val="0"/>
        <w:adjustRightInd w:val="0"/>
        <w:spacing w:line="288" w:lineRule="auto"/>
        <w:rPr>
          <w:rFonts w:ascii="Arial" w:eastAsia="MS Mincho" w:hAnsi="Arial" w:cs="Arial"/>
          <w:color w:val="000000"/>
          <w:lang w:eastAsia="ja-JP"/>
        </w:rPr>
      </w:pPr>
      <w:r w:rsidRPr="008A5B99">
        <w:rPr>
          <w:rFonts w:ascii="Arial" w:eastAsia="MS Mincho" w:hAnsi="Arial" w:cs="Arial"/>
          <w:color w:val="000000"/>
          <w:lang w:eastAsia="ja-JP"/>
        </w:rPr>
        <w:t xml:space="preserve">A titre d’illustration non exhaustive, les cas suivants ont pu être identifiés dans le cadre du DLA : </w:t>
      </w:r>
    </w:p>
    <w:p w14:paraId="38D3FD92" w14:textId="77777777" w:rsidR="005206D8" w:rsidRPr="008A5B99" w:rsidRDefault="005206D8" w:rsidP="005206D8">
      <w:pPr>
        <w:autoSpaceDE w:val="0"/>
        <w:autoSpaceDN w:val="0"/>
        <w:adjustRightInd w:val="0"/>
        <w:spacing w:line="288" w:lineRule="auto"/>
        <w:rPr>
          <w:rFonts w:ascii="Arial" w:eastAsia="MS Mincho" w:hAnsi="Arial" w:cs="Arial"/>
          <w:color w:val="000000"/>
          <w:lang w:eastAsia="ja-JP"/>
        </w:rPr>
      </w:pPr>
    </w:p>
    <w:p w14:paraId="37B3AA19" w14:textId="77777777" w:rsidR="005206D8" w:rsidRPr="008A5B99" w:rsidRDefault="005206D8" w:rsidP="005206D8">
      <w:pPr>
        <w:numPr>
          <w:ilvl w:val="0"/>
          <w:numId w:val="1"/>
        </w:numPr>
        <w:spacing w:before="60"/>
        <w:ind w:left="794" w:hanging="227"/>
        <w:rPr>
          <w:lang w:eastAsia="ja-JP"/>
        </w:rPr>
      </w:pPr>
      <w:r w:rsidRPr="008A5B99">
        <w:rPr>
          <w:lang w:eastAsia="ja-JP"/>
        </w:rPr>
        <w:t>Un membre du comité de sélection représente une structure qui est également candidate à l’appel à projets</w:t>
      </w:r>
    </w:p>
    <w:p w14:paraId="029155AE" w14:textId="77777777" w:rsidR="005206D8" w:rsidRPr="008A5B99" w:rsidRDefault="005206D8" w:rsidP="005206D8">
      <w:pPr>
        <w:numPr>
          <w:ilvl w:val="0"/>
          <w:numId w:val="1"/>
        </w:numPr>
        <w:spacing w:before="60"/>
        <w:ind w:left="794" w:hanging="227"/>
        <w:rPr>
          <w:lang w:eastAsia="ja-JP"/>
        </w:rPr>
      </w:pPr>
      <w:r w:rsidRPr="008A5B99">
        <w:rPr>
          <w:lang w:eastAsia="ja-JP"/>
        </w:rPr>
        <w:t>Un membre du comité stratégique régional représente une structure qui est également porteuse du DLA</w:t>
      </w:r>
    </w:p>
    <w:p w14:paraId="1C90AA76" w14:textId="77777777" w:rsidR="005206D8" w:rsidRPr="008A5B99" w:rsidRDefault="005206D8" w:rsidP="005206D8">
      <w:pPr>
        <w:numPr>
          <w:ilvl w:val="0"/>
          <w:numId w:val="1"/>
        </w:numPr>
        <w:spacing w:before="60"/>
        <w:ind w:left="794" w:hanging="227"/>
        <w:rPr>
          <w:lang w:eastAsia="ja-JP"/>
        </w:rPr>
      </w:pPr>
      <w:r w:rsidRPr="008A5B99">
        <w:rPr>
          <w:lang w:eastAsia="ja-JP"/>
        </w:rPr>
        <w:t>Un membre du comité d’appui est également prestataire pouvant intervenir auprès de structures bénéficiaires</w:t>
      </w:r>
    </w:p>
    <w:p w14:paraId="74E837D3" w14:textId="77777777" w:rsidR="005206D8" w:rsidRPr="008A5B99" w:rsidRDefault="005206D8" w:rsidP="005206D8">
      <w:pPr>
        <w:numPr>
          <w:ilvl w:val="0"/>
          <w:numId w:val="1"/>
        </w:numPr>
        <w:spacing w:before="60"/>
        <w:ind w:left="794" w:hanging="227"/>
        <w:rPr>
          <w:lang w:eastAsia="ja-JP"/>
        </w:rPr>
      </w:pPr>
      <w:r w:rsidRPr="008A5B99">
        <w:rPr>
          <w:lang w:eastAsia="ja-JP"/>
        </w:rPr>
        <w:t xml:space="preserve">Un membre du comité d’appui est également décisionnaire dans une structure bénéficiaire </w:t>
      </w:r>
    </w:p>
    <w:p w14:paraId="0BB28B06" w14:textId="77777777" w:rsidR="005206D8" w:rsidRPr="008A5B99" w:rsidRDefault="005206D8" w:rsidP="005206D8">
      <w:pPr>
        <w:numPr>
          <w:ilvl w:val="0"/>
          <w:numId w:val="1"/>
        </w:numPr>
        <w:spacing w:before="60"/>
        <w:ind w:left="794" w:hanging="227"/>
        <w:rPr>
          <w:lang w:eastAsia="ja-JP"/>
        </w:rPr>
      </w:pPr>
      <w:r w:rsidRPr="008A5B99">
        <w:rPr>
          <w:lang w:eastAsia="ja-JP"/>
        </w:rPr>
        <w:t>Un représentant de la structure porteuse du DLA est également prestataire pouvant intervenir auprès de structures bénéficiaires</w:t>
      </w:r>
    </w:p>
    <w:p w14:paraId="5B8C11E9" w14:textId="77777777" w:rsidR="005206D8" w:rsidRPr="008A5B99" w:rsidRDefault="005206D8" w:rsidP="005206D8">
      <w:pPr>
        <w:numPr>
          <w:ilvl w:val="0"/>
          <w:numId w:val="1"/>
        </w:numPr>
        <w:spacing w:before="60"/>
        <w:ind w:left="794" w:hanging="227"/>
        <w:rPr>
          <w:lang w:eastAsia="ja-JP"/>
        </w:rPr>
      </w:pPr>
      <w:r w:rsidRPr="008A5B99">
        <w:rPr>
          <w:lang w:eastAsia="ja-JP"/>
        </w:rPr>
        <w:t xml:space="preserve">Un représentant de la structure porteuse du DLA est également décisionnaire dans une structure bénéficiaire </w:t>
      </w:r>
    </w:p>
    <w:p w14:paraId="27980258" w14:textId="77777777" w:rsidR="005206D8" w:rsidRPr="008A5B99" w:rsidRDefault="005206D8" w:rsidP="005206D8">
      <w:pPr>
        <w:autoSpaceDE w:val="0"/>
        <w:autoSpaceDN w:val="0"/>
        <w:adjustRightInd w:val="0"/>
        <w:spacing w:line="288" w:lineRule="auto"/>
        <w:rPr>
          <w:rFonts w:ascii="Arial" w:eastAsia="MS Mincho" w:hAnsi="Arial" w:cs="Arial"/>
          <w:color w:val="000000"/>
          <w:lang w:eastAsia="ja-JP"/>
        </w:rPr>
      </w:pPr>
    </w:p>
    <w:p w14:paraId="0D9EB6A0" w14:textId="77777777" w:rsidR="005206D8" w:rsidRPr="008A5B99" w:rsidRDefault="005206D8" w:rsidP="005206D8">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240"/>
        <w:ind w:left="227" w:right="227"/>
        <w:rPr>
          <w:rFonts w:cstheme="minorHAnsi"/>
          <w:b/>
          <w:u w:val="single"/>
        </w:rPr>
      </w:pPr>
      <w:r w:rsidRPr="008A5B99">
        <w:rPr>
          <w:rFonts w:cstheme="minorHAnsi"/>
          <w:b/>
          <w:u w:val="single"/>
        </w:rPr>
        <w:t>Cas concret</w:t>
      </w:r>
    </w:p>
    <w:p w14:paraId="1CD0C4A3" w14:textId="77777777" w:rsidR="005206D8" w:rsidRPr="008A5B99" w:rsidRDefault="005206D8" w:rsidP="005206D8">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240"/>
        <w:ind w:left="227" w:right="227"/>
        <w:rPr>
          <w:rFonts w:cstheme="minorHAnsi"/>
          <w:i/>
        </w:rPr>
      </w:pPr>
      <w:r w:rsidRPr="008A5B99">
        <w:rPr>
          <w:rFonts w:cstheme="minorHAnsi"/>
          <w:i/>
        </w:rPr>
        <w:t>Considérant la présence du Mouvement associatif et des CRESS dans le comité stratégique régional, il est impératif, lorsqu’elles sont également DLA régional, que ces structures soient, a minima, représentées par des personnes différentes pour les deux fonctions qu’elles assument.</w:t>
      </w:r>
    </w:p>
    <w:p w14:paraId="101450A6" w14:textId="77777777" w:rsidR="005206D8" w:rsidRPr="008A5B99" w:rsidRDefault="005206D8" w:rsidP="005206D8">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240"/>
        <w:ind w:left="227" w:right="227"/>
        <w:rPr>
          <w:rFonts w:cstheme="minorHAnsi"/>
          <w:i/>
        </w:rPr>
      </w:pPr>
      <w:r w:rsidRPr="008A5B99">
        <w:rPr>
          <w:rFonts w:cstheme="minorHAnsi"/>
          <w:i/>
        </w:rPr>
        <w:t>La fonction au comité stratégique est assurée par un représentant politique, la fonction de DLA régional est assurée par un représentant technique.</w:t>
      </w:r>
    </w:p>
    <w:p w14:paraId="7666A2F4" w14:textId="77777777" w:rsidR="005206D8" w:rsidRPr="008A5B99" w:rsidRDefault="005206D8" w:rsidP="005206D8">
      <w:pPr>
        <w:autoSpaceDE w:val="0"/>
        <w:autoSpaceDN w:val="0"/>
        <w:adjustRightInd w:val="0"/>
        <w:spacing w:line="276" w:lineRule="auto"/>
        <w:jc w:val="left"/>
        <w:rPr>
          <w:rFonts w:ascii="Arial" w:hAnsi="Arial" w:cs="Arial"/>
          <w:color w:val="000000"/>
          <w:sz w:val="21"/>
          <w:szCs w:val="21"/>
          <w:lang w:eastAsia="fr-FR"/>
        </w:rPr>
      </w:pPr>
    </w:p>
    <w:p w14:paraId="5A8662C0" w14:textId="77777777" w:rsidR="005206D8" w:rsidRPr="008A5B99" w:rsidRDefault="005206D8" w:rsidP="005206D8"/>
    <w:p w14:paraId="7087402E" w14:textId="77777777" w:rsidR="005206D8" w:rsidRDefault="005206D8" w:rsidP="005206D8">
      <w:pPr>
        <w:sectPr w:rsidR="005206D8" w:rsidSect="005206D8">
          <w:headerReference w:type="default" r:id="rId14"/>
          <w:headerReference w:type="first" r:id="rId15"/>
          <w:footerReference w:type="first" r:id="rId16"/>
          <w:pgSz w:w="11906" w:h="16838" w:code="9"/>
          <w:pgMar w:top="2268" w:right="1134" w:bottom="1134" w:left="1701" w:header="680" w:footer="340" w:gutter="0"/>
          <w:cols w:space="708"/>
          <w:titlePg/>
          <w:docGrid w:linePitch="360"/>
        </w:sectPr>
      </w:pPr>
    </w:p>
    <w:p w14:paraId="39B78146" w14:textId="77777777" w:rsidR="00CD1B40" w:rsidRDefault="00CD1B40"/>
    <w:sectPr w:rsidR="00CD1B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AC77A" w14:textId="77777777" w:rsidR="00BE3C04" w:rsidRDefault="00BE3C04">
      <w:pPr>
        <w:spacing w:line="240" w:lineRule="auto"/>
      </w:pPr>
      <w:r>
        <w:separator/>
      </w:r>
    </w:p>
  </w:endnote>
  <w:endnote w:type="continuationSeparator" w:id="0">
    <w:p w14:paraId="729A8403" w14:textId="77777777" w:rsidR="00BE3C04" w:rsidRDefault="00BE3C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CA2E8" w14:textId="77777777" w:rsidR="00241F43" w:rsidRDefault="00241F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30"/>
      <w:gridCol w:w="4641"/>
    </w:tblGrid>
    <w:tr w:rsidR="000401C0" w14:paraId="7E227C00" w14:textId="77777777" w:rsidTr="008A5B99">
      <w:trPr>
        <w:cantSplit/>
      </w:trPr>
      <w:tc>
        <w:tcPr>
          <w:tcW w:w="2442" w:type="pct"/>
          <w:vAlign w:val="bottom"/>
        </w:tcPr>
        <w:p w14:paraId="2B142F11" w14:textId="77777777" w:rsidR="00241F43" w:rsidRPr="00B25C9D" w:rsidRDefault="00000000" w:rsidP="009A6147">
          <w:pPr>
            <w:pStyle w:val="Pieddepage"/>
            <w:rPr>
              <w:rStyle w:val="Lienhypertexte"/>
              <w:color w:val="000000" w:themeColor="text1"/>
            </w:rPr>
          </w:pPr>
          <w:r w:rsidRPr="00163BC1">
            <w:rPr>
              <w:rStyle w:val="Numrodepage"/>
              <w:color w:val="0E2841" w:themeColor="text2"/>
              <w:sz w:val="50"/>
              <w:szCs w:val="50"/>
            </w:rPr>
            <w:sym w:font="Symbol" w:char="F02F"/>
          </w:r>
          <w:r w:rsidRPr="00407DD1">
            <w:rPr>
              <w:rStyle w:val="Numrodepage"/>
              <w:color w:val="000000" w:themeColor="text1"/>
              <w:sz w:val="18"/>
              <w:szCs w:val="18"/>
            </w:rPr>
            <w:t xml:space="preserve"> </w:t>
          </w:r>
          <w:hyperlink r:id="rId1" w:history="1">
            <w:r w:rsidRPr="006F4427">
              <w:rPr>
                <w:rStyle w:val="Lienhypertexte"/>
              </w:rPr>
              <w:t>www.info-dla.fr</w:t>
            </w:r>
          </w:hyperlink>
        </w:p>
      </w:tc>
      <w:tc>
        <w:tcPr>
          <w:tcW w:w="2558" w:type="pct"/>
          <w:vAlign w:val="bottom"/>
        </w:tcPr>
        <w:p w14:paraId="405E5653" w14:textId="77777777" w:rsidR="00241F43" w:rsidRDefault="00000000" w:rsidP="009A6147">
          <w:pPr>
            <w:pStyle w:val="Pieddepage"/>
            <w:spacing w:after="60"/>
            <w:jc w:val="right"/>
            <w:rPr>
              <w:rStyle w:val="Lienhypertexte"/>
            </w:rPr>
          </w:pPr>
          <w:r w:rsidRPr="00C642C6">
            <w:rPr>
              <w:rStyle w:val="Numrodepage"/>
              <w:b/>
              <w:color w:val="0E2841" w:themeColor="text2"/>
            </w:rPr>
            <w:fldChar w:fldCharType="begin"/>
          </w:r>
          <w:r w:rsidRPr="00C642C6">
            <w:rPr>
              <w:rStyle w:val="Numrodepage"/>
              <w:b/>
              <w:color w:val="0E2841" w:themeColor="text2"/>
            </w:rPr>
            <w:instrText xml:space="preserve"> PAGE </w:instrText>
          </w:r>
          <w:r w:rsidRPr="00C642C6">
            <w:rPr>
              <w:rStyle w:val="Numrodepage"/>
              <w:b/>
              <w:color w:val="0E2841" w:themeColor="text2"/>
            </w:rPr>
            <w:fldChar w:fldCharType="separate"/>
          </w:r>
          <w:r>
            <w:rPr>
              <w:rStyle w:val="Numrodepage"/>
              <w:b/>
              <w:noProof/>
              <w:color w:val="0E2841" w:themeColor="text2"/>
            </w:rPr>
            <w:t>4</w:t>
          </w:r>
          <w:r w:rsidRPr="00C642C6">
            <w:rPr>
              <w:rStyle w:val="Numrodepage"/>
              <w:b/>
              <w:color w:val="0E2841" w:themeColor="text2"/>
            </w:rPr>
            <w:fldChar w:fldCharType="end"/>
          </w:r>
          <w:r w:rsidRPr="00C642C6">
            <w:rPr>
              <w:rStyle w:val="Numrodepage"/>
              <w:color w:val="0E2841" w:themeColor="text2"/>
            </w:rPr>
            <w:t>/</w:t>
          </w:r>
          <w:r w:rsidRPr="00C642C6">
            <w:rPr>
              <w:rStyle w:val="Numrodepage"/>
              <w:color w:val="0E2841" w:themeColor="text2"/>
            </w:rPr>
            <w:fldChar w:fldCharType="begin"/>
          </w:r>
          <w:r w:rsidRPr="00C642C6">
            <w:rPr>
              <w:rStyle w:val="Numrodepage"/>
              <w:color w:val="0E2841" w:themeColor="text2"/>
            </w:rPr>
            <w:instrText xml:space="preserve"> NUMPAGES   \* MERGEFORMAT </w:instrText>
          </w:r>
          <w:r w:rsidRPr="00C642C6">
            <w:rPr>
              <w:rStyle w:val="Numrodepage"/>
              <w:color w:val="0E2841" w:themeColor="text2"/>
            </w:rPr>
            <w:fldChar w:fldCharType="separate"/>
          </w:r>
          <w:r>
            <w:rPr>
              <w:rStyle w:val="Numrodepage"/>
              <w:noProof/>
              <w:color w:val="0E2841" w:themeColor="text2"/>
            </w:rPr>
            <w:t>4</w:t>
          </w:r>
          <w:r w:rsidRPr="00C642C6">
            <w:rPr>
              <w:rStyle w:val="Numrodepage"/>
              <w:color w:val="0E2841" w:themeColor="text2"/>
            </w:rPr>
            <w:fldChar w:fldCharType="end"/>
          </w:r>
        </w:p>
      </w:tc>
    </w:tr>
  </w:tbl>
  <w:p w14:paraId="0BFC01A4" w14:textId="77777777" w:rsidR="00241F43" w:rsidRPr="00407DD1" w:rsidRDefault="00241F43" w:rsidP="009A6147">
    <w:pPr>
      <w:pStyle w:val="Pieddepage"/>
      <w:jc w:val="right"/>
      <w:rPr>
        <w:rStyle w:val="Lienhypertexte"/>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3287" w14:textId="77777777" w:rsidR="00241F43" w:rsidRPr="00EE2AD2" w:rsidRDefault="00000000" w:rsidP="00064553">
    <w:pPr>
      <w:pStyle w:val="Pieddepage"/>
      <w:jc w:val="center"/>
      <w:rPr>
        <w:rStyle w:val="Lienhypertexte"/>
        <w:color w:val="auto"/>
      </w:rPr>
    </w:pPr>
    <w:r>
      <w:rPr>
        <w:rStyle w:val="Lienhypertexte"/>
        <w:noProof/>
        <w:color w:val="auto"/>
      </w:rPr>
      <w:drawing>
        <wp:inline distT="0" distB="0" distL="0" distR="0" wp14:anchorId="2EAEB476" wp14:editId="7F4DD088">
          <wp:extent cx="5925820" cy="688975"/>
          <wp:effectExtent l="0" t="0" r="0" b="0"/>
          <wp:docPr id="2059" name="Image 2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68897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295C" w14:textId="77777777" w:rsidR="00241F43" w:rsidRDefault="00000000">
    <w:pPr>
      <w:pStyle w:val="Pieddepage"/>
      <w:jc w:val="right"/>
    </w:pPr>
    <w:sdt>
      <w:sdtPr>
        <w:id w:val="-385420860"/>
        <w:docPartObj>
          <w:docPartGallery w:val="Page Numbers (Bottom of Page)"/>
          <w:docPartUnique/>
        </w:docPartObj>
      </w:sdtPr>
      <w:sdtContent>
        <w:r>
          <w:fldChar w:fldCharType="begin"/>
        </w:r>
        <w:r>
          <w:instrText>PAGE   \* MERGEFORMAT</w:instrText>
        </w:r>
        <w:r>
          <w:fldChar w:fldCharType="separate"/>
        </w:r>
        <w:r>
          <w:rPr>
            <w:noProof/>
          </w:rPr>
          <w:t>1</w:t>
        </w:r>
        <w:r>
          <w:fldChar w:fldCharType="end"/>
        </w:r>
      </w:sdtContent>
    </w:sdt>
  </w:p>
  <w:p w14:paraId="29E87BD3" w14:textId="77777777" w:rsidR="00241F43" w:rsidRDefault="00241F43">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30"/>
      <w:gridCol w:w="4641"/>
    </w:tblGrid>
    <w:tr w:rsidR="000401C0" w14:paraId="0ABC1A6D" w14:textId="77777777" w:rsidTr="008A5B99">
      <w:trPr>
        <w:cantSplit/>
      </w:trPr>
      <w:tc>
        <w:tcPr>
          <w:tcW w:w="2442" w:type="pct"/>
          <w:vAlign w:val="bottom"/>
        </w:tcPr>
        <w:p w14:paraId="00991372" w14:textId="77777777" w:rsidR="00241F43" w:rsidRPr="00B25C9D" w:rsidRDefault="00000000" w:rsidP="009A6147">
          <w:pPr>
            <w:pStyle w:val="Pieddepage"/>
            <w:rPr>
              <w:rStyle w:val="Lienhypertexte"/>
              <w:color w:val="000000" w:themeColor="text1"/>
            </w:rPr>
          </w:pPr>
          <w:r w:rsidRPr="00163BC1">
            <w:rPr>
              <w:rStyle w:val="Numrodepage"/>
              <w:color w:val="0E2841" w:themeColor="text2"/>
              <w:sz w:val="50"/>
              <w:szCs w:val="50"/>
            </w:rPr>
            <w:sym w:font="Symbol" w:char="F02F"/>
          </w:r>
          <w:r w:rsidRPr="00407DD1">
            <w:rPr>
              <w:rStyle w:val="Numrodepage"/>
              <w:color w:val="000000" w:themeColor="text1"/>
              <w:sz w:val="18"/>
              <w:szCs w:val="18"/>
            </w:rPr>
            <w:t xml:space="preserve"> </w:t>
          </w:r>
          <w:hyperlink r:id="rId1" w:history="1">
            <w:r w:rsidRPr="006F4427">
              <w:rPr>
                <w:rStyle w:val="Lienhypertexte"/>
              </w:rPr>
              <w:t>www.info-dla.fr</w:t>
            </w:r>
          </w:hyperlink>
        </w:p>
      </w:tc>
      <w:tc>
        <w:tcPr>
          <w:tcW w:w="2558" w:type="pct"/>
          <w:vAlign w:val="bottom"/>
        </w:tcPr>
        <w:p w14:paraId="0B8BBC1B" w14:textId="77777777" w:rsidR="00241F43" w:rsidRDefault="00000000" w:rsidP="009A6147">
          <w:pPr>
            <w:pStyle w:val="Pieddepage"/>
            <w:spacing w:after="60"/>
            <w:jc w:val="right"/>
            <w:rPr>
              <w:rStyle w:val="Lienhypertexte"/>
            </w:rPr>
          </w:pPr>
          <w:r w:rsidRPr="00C642C6">
            <w:rPr>
              <w:rStyle w:val="Numrodepage"/>
              <w:b/>
              <w:color w:val="0E2841" w:themeColor="text2"/>
            </w:rPr>
            <w:fldChar w:fldCharType="begin"/>
          </w:r>
          <w:r w:rsidRPr="00C642C6">
            <w:rPr>
              <w:rStyle w:val="Numrodepage"/>
              <w:b/>
              <w:color w:val="0E2841" w:themeColor="text2"/>
            </w:rPr>
            <w:instrText xml:space="preserve"> PAGE </w:instrText>
          </w:r>
          <w:r w:rsidRPr="00C642C6">
            <w:rPr>
              <w:rStyle w:val="Numrodepage"/>
              <w:b/>
              <w:color w:val="0E2841" w:themeColor="text2"/>
            </w:rPr>
            <w:fldChar w:fldCharType="separate"/>
          </w:r>
          <w:r>
            <w:rPr>
              <w:rStyle w:val="Numrodepage"/>
              <w:b/>
              <w:noProof/>
              <w:color w:val="0E2841" w:themeColor="text2"/>
            </w:rPr>
            <w:t>2</w:t>
          </w:r>
          <w:r w:rsidRPr="00C642C6">
            <w:rPr>
              <w:rStyle w:val="Numrodepage"/>
              <w:b/>
              <w:color w:val="0E2841" w:themeColor="text2"/>
            </w:rPr>
            <w:fldChar w:fldCharType="end"/>
          </w:r>
          <w:r w:rsidRPr="00C642C6">
            <w:rPr>
              <w:rStyle w:val="Numrodepage"/>
              <w:color w:val="0E2841" w:themeColor="text2"/>
            </w:rPr>
            <w:t>/</w:t>
          </w:r>
          <w:r w:rsidRPr="00C642C6">
            <w:rPr>
              <w:rStyle w:val="Numrodepage"/>
              <w:color w:val="0E2841" w:themeColor="text2"/>
            </w:rPr>
            <w:fldChar w:fldCharType="begin"/>
          </w:r>
          <w:r w:rsidRPr="00C642C6">
            <w:rPr>
              <w:rStyle w:val="Numrodepage"/>
              <w:color w:val="0E2841" w:themeColor="text2"/>
            </w:rPr>
            <w:instrText xml:space="preserve"> NUMPAGES   \* MERGEFORMAT </w:instrText>
          </w:r>
          <w:r w:rsidRPr="00C642C6">
            <w:rPr>
              <w:rStyle w:val="Numrodepage"/>
              <w:color w:val="0E2841" w:themeColor="text2"/>
            </w:rPr>
            <w:fldChar w:fldCharType="separate"/>
          </w:r>
          <w:r>
            <w:rPr>
              <w:rStyle w:val="Numrodepage"/>
              <w:noProof/>
              <w:color w:val="0E2841" w:themeColor="text2"/>
            </w:rPr>
            <w:t>4</w:t>
          </w:r>
          <w:r w:rsidRPr="00C642C6">
            <w:rPr>
              <w:rStyle w:val="Numrodepage"/>
              <w:color w:val="0E2841" w:themeColor="text2"/>
            </w:rPr>
            <w:fldChar w:fldCharType="end"/>
          </w:r>
        </w:p>
      </w:tc>
    </w:tr>
  </w:tbl>
  <w:p w14:paraId="6D4E7291" w14:textId="77777777" w:rsidR="00241F43" w:rsidRPr="00407DD1" w:rsidRDefault="00241F43" w:rsidP="009A6147">
    <w:pPr>
      <w:pStyle w:val="Pieddepage"/>
      <w:jc w:val="right"/>
      <w:rPr>
        <w:rStyle w:val="Lienhypertexte"/>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C0CE0" w14:textId="77777777" w:rsidR="00BE3C04" w:rsidRDefault="00BE3C04">
      <w:pPr>
        <w:spacing w:line="240" w:lineRule="auto"/>
      </w:pPr>
      <w:r>
        <w:separator/>
      </w:r>
    </w:p>
  </w:footnote>
  <w:footnote w:type="continuationSeparator" w:id="0">
    <w:p w14:paraId="0EC27AC9" w14:textId="77777777" w:rsidR="00BE3C04" w:rsidRDefault="00BE3C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5A522" w14:textId="77777777" w:rsidR="00241F43" w:rsidRDefault="00241F4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9"/>
      <w:tblW w:w="5547" w:type="pc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44"/>
      <w:gridCol w:w="6519"/>
    </w:tblGrid>
    <w:tr w:rsidR="000401C0" w14:paraId="287D76D7" w14:textId="77777777" w:rsidTr="00823BE8">
      <w:tc>
        <w:tcPr>
          <w:tcW w:w="1761" w:type="pct"/>
        </w:tcPr>
        <w:p w14:paraId="3E38C9F8" w14:textId="77777777" w:rsidR="00241F43" w:rsidRDefault="00000000" w:rsidP="009A6147">
          <w:pPr>
            <w:pStyle w:val="En-tte"/>
            <w:tabs>
              <w:tab w:val="right" w:pos="14570"/>
            </w:tabs>
            <w:spacing w:line="240" w:lineRule="auto"/>
          </w:pPr>
          <w:r>
            <w:rPr>
              <w:noProof/>
              <w:szCs w:val="18"/>
              <w:lang w:eastAsia="fr-FR"/>
            </w:rPr>
            <w:drawing>
              <wp:inline distT="0" distB="0" distL="0" distR="0" wp14:anchorId="67454350" wp14:editId="67343BD6">
                <wp:extent cx="1980000" cy="403021"/>
                <wp:effectExtent l="0" t="0" r="1270" b="0"/>
                <wp:docPr id="2069" name="Image 2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1980000" cy="403021"/>
                        </a:xfrm>
                        <a:prstGeom prst="rect">
                          <a:avLst/>
                        </a:prstGeom>
                      </pic:spPr>
                    </pic:pic>
                  </a:graphicData>
                </a:graphic>
              </wp:inline>
            </w:drawing>
          </w:r>
        </w:p>
      </w:tc>
      <w:tc>
        <w:tcPr>
          <w:tcW w:w="3239" w:type="pct"/>
          <w:vAlign w:val="center"/>
        </w:tcPr>
        <w:p w14:paraId="23A91453" w14:textId="77777777" w:rsidR="00241F43" w:rsidRPr="00407DD1" w:rsidRDefault="00000000" w:rsidP="009A6147">
          <w:pPr>
            <w:pStyle w:val="En-tte"/>
            <w:tabs>
              <w:tab w:val="right" w:pos="14570"/>
            </w:tabs>
            <w:spacing w:line="240" w:lineRule="auto"/>
            <w:jc w:val="right"/>
            <w:rPr>
              <w:color w:val="0F9ED5" w:themeColor="accent4"/>
            </w:rPr>
          </w:pPr>
          <w:r w:rsidRPr="00407DD1">
            <w:rPr>
              <w:rStyle w:val="Numrodepage"/>
              <w:color w:val="0F9ED5" w:themeColor="accent4"/>
              <w:sz w:val="50"/>
              <w:szCs w:val="50"/>
            </w:rPr>
            <w:sym w:font="Symbol" w:char="F02F"/>
          </w:r>
          <w:r w:rsidRPr="00407DD1">
            <w:rPr>
              <w:rStyle w:val="Numrodepage"/>
              <w:b/>
              <w:color w:val="0F9ED5" w:themeColor="accent4"/>
              <w:szCs w:val="18"/>
            </w:rPr>
            <w:t xml:space="preserve"> </w:t>
          </w:r>
          <w:r>
            <w:rPr>
              <w:rStyle w:val="Numrodepage"/>
              <w:b/>
              <w:color w:val="0F9ED5" w:themeColor="accent4"/>
              <w:szCs w:val="18"/>
            </w:rPr>
            <w:t>NOTE INTERNE</w:t>
          </w:r>
        </w:p>
      </w:tc>
    </w:tr>
  </w:tbl>
  <w:p w14:paraId="7044E2E8" w14:textId="77777777" w:rsidR="00241F43" w:rsidRDefault="00241F43" w:rsidP="009A6147">
    <w:pPr>
      <w:pStyle w:val="En-tte"/>
      <w:tabs>
        <w:tab w:val="right" w:pos="14570"/>
      </w:tabs>
      <w:spacing w:line="240" w:lineRule="auto"/>
      <w:ind w:left="-454"/>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5F2DC" w14:textId="77777777" w:rsidR="00241F43" w:rsidRPr="00407DD1" w:rsidRDefault="00000000" w:rsidP="00D70141">
    <w:pPr>
      <w:pStyle w:val="En-tte"/>
      <w:tabs>
        <w:tab w:val="right" w:pos="14570"/>
      </w:tabs>
      <w:spacing w:before="480" w:after="3000" w:line="240" w:lineRule="auto"/>
      <w:ind w:left="1701"/>
      <w:rPr>
        <w:szCs w:val="18"/>
      </w:rPr>
    </w:pPr>
    <w:r>
      <w:rPr>
        <w:noProof/>
        <w:szCs w:val="18"/>
        <w:lang w:eastAsia="fr-FR"/>
      </w:rPr>
      <mc:AlternateContent>
        <mc:Choice Requires="wps">
          <w:drawing>
            <wp:anchor distT="0" distB="0" distL="114300" distR="114300" simplePos="0" relativeHeight="251659264" behindDoc="1" locked="1" layoutInCell="1" allowOverlap="1" wp14:anchorId="59E87089" wp14:editId="453211E9">
              <wp:simplePos x="0" y="0"/>
              <wp:positionH relativeFrom="page">
                <wp:posOffset>180975</wp:posOffset>
              </wp:positionH>
              <wp:positionV relativeFrom="page">
                <wp:posOffset>180340</wp:posOffset>
              </wp:positionV>
              <wp:extent cx="1980000" cy="4751705"/>
              <wp:effectExtent l="0" t="0" r="1270" b="0"/>
              <wp:wrapNone/>
              <wp:docPr id="2068" name="Triangle rectangle 2068"/>
              <wp:cNvGraphicFramePr/>
              <a:graphic xmlns:a="http://schemas.openxmlformats.org/drawingml/2006/main">
                <a:graphicData uri="http://schemas.microsoft.com/office/word/2010/wordprocessingShape">
                  <wps:wsp>
                    <wps:cNvSpPr/>
                    <wps:spPr>
                      <a:xfrm flipV="1">
                        <a:off x="0" y="0"/>
                        <a:ext cx="1980000" cy="4751705"/>
                      </a:xfrm>
                      <a:prstGeom prst="rtTriangle">
                        <a:avLst/>
                      </a:prstGeom>
                      <a:solidFill>
                        <a:srgbClr val="E844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9BB29B" id="_x0000_t6" coordsize="21600,21600" o:spt="6" path="m,l,21600r21600,xe">
              <v:stroke joinstyle="miter"/>
              <v:path gradientshapeok="t" o:connecttype="custom" o:connectlocs="0,0;0,10800;0,21600;10800,21600;21600,21600;10800,10800" textboxrect="1800,12600,12600,19800"/>
            </v:shapetype>
            <v:shape id="Triangle rectangle 2068" o:spid="_x0000_s1026" type="#_x0000_t6" style="position:absolute;margin-left:14.25pt;margin-top:14.2pt;width:155.9pt;height:374.15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IYUAIAAJwEAAAOAAAAZHJzL2Uyb0RvYy54bWysVMFu2zAMvQ/YPwi6r04CZ22DOkWQrsOA&#10;oi3Qdj0zsmQLkCWNUuJ0Xz9Kdtps3WlYDgIpMo/k06MvLvedYTuJQTtb8enJhDNphau1bSr+9Hj9&#10;6YyzEMHWYJyVFX+RgV8uP3646P1CzlzrTC2REYgNi95XvI3RL4oiiFZ2EE6cl5aCymEHkVxsihqh&#10;J/TOFLPJ5HPRO6w9OiFDoNurIciXGV8pKeKdUkFGZipOvcV8Yj436SyWF7BoEHyrxdgG/EMXHWhL&#10;RV+hriAC26J+B9VpgS44FU+E6wqnlBYyz0DTTCd/TPPQgpd5FiIn+Feawv+DFbe7B3+PREPvwyKQ&#10;mabYK+yYMtp/pzfNc1GnbJ9pe3mlTe4jE3Q5PT+b0I8zQbHydD49ncwTscUAlAA9hvhVuo4lo+IY&#10;H1GDbUyaDhawuwlx+MMhMV0HZ3R9rY3JDjabtUG2A3rJL2dlOTvU+C3NWNZXfDYvcz9AilIGIrXW&#10;+briwTacgWlIqiJirm1dqpBlkGpfQWiHGhl2HMPY1ILMehpbfaMrWRtXv9wjQzcILHhxrQntBkK8&#10;ByRFETu0JfGODmUctehGi7PW4c+/3ad8emiKctaTQqn9H1tAyZn5ZkkC59OyTJLOTjk/nZGDx5HN&#10;ccRuu7Uj6qa0j15kM+VHczAVuu6ZlmmVqlIIrKDaA1Gjs47D5tA6Crla5TSSsYd4Yx+8OGgl8fi4&#10;fwb043NHUsqtO6j53XsPuYlh61bb6JTOYnjjlaSUHFqBLKpxXdOOHfs56+2jsvwFAAD//wMAUEsD&#10;BBQABgAIAAAAIQA5RR6x3wAAAAkBAAAPAAAAZHJzL2Rvd25yZXYueG1sTI/BTsMwEETvSPyDtUjc&#10;qNMmNFWIUwEiNy6UCnJ07CUJxOtgu234e9wTnEarGc28LbezGdkRnR8sCVguEmBIyuqBOgH71/pm&#10;A8wHSVqOllDAD3rYVpcXpSy0PdELHnehY7GEfCEF9CFMBede9WikX9gJKXof1hkZ4uk6rp08xXIz&#10;8lWSrLmRA8WFXk742KP62h2MgKe6blyrntPP5bd62L83TfZmMyGur+b7O2AB5/AXhjN+RIcqMrX2&#10;QNqzUcBqcxuTZ82ART/NkhRYKyDP1znwquT/P6h+AQAA//8DAFBLAQItABQABgAIAAAAIQC2gziS&#10;/gAAAOEBAAATAAAAAAAAAAAAAAAAAAAAAABbQ29udGVudF9UeXBlc10ueG1sUEsBAi0AFAAGAAgA&#10;AAAhADj9If/WAAAAlAEAAAsAAAAAAAAAAAAAAAAALwEAAF9yZWxzLy5yZWxzUEsBAi0AFAAGAAgA&#10;AAAhAP1DUhhQAgAAnAQAAA4AAAAAAAAAAAAAAAAALgIAAGRycy9lMm9Eb2MueG1sUEsBAi0AFAAG&#10;AAgAAAAhADlFHrHfAAAACQEAAA8AAAAAAAAAAAAAAAAAqgQAAGRycy9kb3ducmV2LnhtbFBLBQYA&#10;AAAABAAEAPMAAAC2BQAAAAA=&#10;" fillcolor="#e84425" stroked="f" strokeweight="2pt">
              <w10:wrap anchorx="page" anchory="page"/>
              <w10:anchorlock/>
            </v:shape>
          </w:pict>
        </mc:Fallback>
      </mc:AlternateContent>
    </w:r>
    <w:r>
      <w:rPr>
        <w:noProof/>
        <w:szCs w:val="18"/>
        <w:lang w:eastAsia="fr-FR"/>
      </w:rPr>
      <w:drawing>
        <wp:inline distT="0" distB="0" distL="0" distR="0" wp14:anchorId="2CE5DED4" wp14:editId="09A233ED">
          <wp:extent cx="3360942" cy="684000"/>
          <wp:effectExtent l="0" t="0" r="0" b="1905"/>
          <wp:docPr id="2070" name="Image 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3360942" cy="6840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9"/>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3544"/>
      <w:gridCol w:w="6519"/>
    </w:tblGrid>
    <w:tr w:rsidR="000401C0" w14:paraId="0B92DB26" w14:textId="77777777" w:rsidTr="00823BE8">
      <w:tc>
        <w:tcPr>
          <w:tcW w:w="3544" w:type="dxa"/>
        </w:tcPr>
        <w:p w14:paraId="615556A1" w14:textId="77777777" w:rsidR="00241F43" w:rsidRDefault="00000000" w:rsidP="009A6147">
          <w:pPr>
            <w:pStyle w:val="En-tte"/>
            <w:tabs>
              <w:tab w:val="right" w:pos="14570"/>
            </w:tabs>
            <w:spacing w:line="240" w:lineRule="auto"/>
          </w:pPr>
          <w:r>
            <w:rPr>
              <w:noProof/>
              <w:szCs w:val="18"/>
              <w:lang w:eastAsia="fr-FR"/>
            </w:rPr>
            <w:drawing>
              <wp:inline distT="0" distB="0" distL="0" distR="0" wp14:anchorId="6745DE0D" wp14:editId="7E64813E">
                <wp:extent cx="1980000" cy="403021"/>
                <wp:effectExtent l="0" t="0" r="1270" b="0"/>
                <wp:docPr id="2072" name="Image 2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1980000" cy="403021"/>
                        </a:xfrm>
                        <a:prstGeom prst="rect">
                          <a:avLst/>
                        </a:prstGeom>
                      </pic:spPr>
                    </pic:pic>
                  </a:graphicData>
                </a:graphic>
              </wp:inline>
            </w:drawing>
          </w:r>
        </w:p>
      </w:tc>
      <w:tc>
        <w:tcPr>
          <w:tcW w:w="6519" w:type="dxa"/>
          <w:vAlign w:val="center"/>
        </w:tcPr>
        <w:p w14:paraId="21E93B40" w14:textId="0F609C1C" w:rsidR="00241F43" w:rsidRPr="00823BE8" w:rsidRDefault="00000000" w:rsidP="00823BE8">
          <w:pPr>
            <w:pStyle w:val="En-tte"/>
            <w:tabs>
              <w:tab w:val="right" w:pos="14570"/>
            </w:tabs>
            <w:spacing w:line="240" w:lineRule="auto"/>
            <w:jc w:val="right"/>
            <w:rPr>
              <w:caps/>
              <w:color w:val="0F9ED5" w:themeColor="accent4"/>
            </w:rPr>
          </w:pPr>
          <w:r w:rsidRPr="00823BE8">
            <w:rPr>
              <w:caps/>
              <w:color w:val="0F9ED5" w:themeColor="accent4"/>
            </w:rPr>
            <w:fldChar w:fldCharType="begin"/>
          </w:r>
          <w:r w:rsidRPr="00823BE8">
            <w:rPr>
              <w:caps/>
              <w:color w:val="0F9ED5" w:themeColor="accent4"/>
            </w:rPr>
            <w:instrText xml:space="preserve"> STYLEREF  "DLA_Titre Note"  \* </w:instrText>
          </w:r>
          <w:r>
            <w:rPr>
              <w:caps/>
              <w:color w:val="0F9ED5" w:themeColor="accent4"/>
            </w:rPr>
            <w:instrText>CHAR</w:instrText>
          </w:r>
          <w:r w:rsidRPr="00823BE8">
            <w:rPr>
              <w:caps/>
              <w:color w:val="0F9ED5" w:themeColor="accent4"/>
            </w:rPr>
            <w:instrText xml:space="preserve">FORMAT </w:instrText>
          </w:r>
          <w:r w:rsidRPr="00823BE8">
            <w:rPr>
              <w:caps/>
              <w:color w:val="0F9ED5" w:themeColor="accent4"/>
            </w:rPr>
            <w:fldChar w:fldCharType="separate"/>
          </w:r>
          <w:r w:rsidR="00A95543">
            <w:rPr>
              <w:b/>
              <w:bCs/>
              <w:caps/>
              <w:noProof/>
              <w:color w:val="0F9ED5" w:themeColor="accent4"/>
            </w:rPr>
            <w:t>Erreur ! Utilisez l'onglet Accueil pour appliquer DLA_Titre Note au texte que vous souhaitez faire apparaître ici.</w:t>
          </w:r>
          <w:r w:rsidRPr="00823BE8">
            <w:rPr>
              <w:caps/>
              <w:color w:val="0F9ED5" w:themeColor="accent4"/>
            </w:rPr>
            <w:fldChar w:fldCharType="end"/>
          </w:r>
          <w:r w:rsidRPr="00823BE8">
            <w:rPr>
              <w:caps/>
              <w:color w:val="0F9ED5" w:themeColor="accent4"/>
            </w:rPr>
            <w:t xml:space="preserve"> </w:t>
          </w:r>
          <w:r w:rsidRPr="00823BE8">
            <w:rPr>
              <w:caps/>
              <w:color w:val="0F9ED5" w:themeColor="accent4"/>
            </w:rPr>
            <w:fldChar w:fldCharType="begin"/>
          </w:r>
          <w:r w:rsidRPr="00823BE8">
            <w:rPr>
              <w:caps/>
              <w:color w:val="0F9ED5" w:themeColor="accent4"/>
            </w:rPr>
            <w:instrText xml:space="preserve"> STYLEREF  "DLA_Titre Note suite"  \* </w:instrText>
          </w:r>
          <w:r>
            <w:rPr>
              <w:caps/>
              <w:color w:val="0F9ED5" w:themeColor="accent4"/>
            </w:rPr>
            <w:instrText>CHAR</w:instrText>
          </w:r>
          <w:r w:rsidRPr="00823BE8">
            <w:rPr>
              <w:caps/>
              <w:color w:val="0F9ED5" w:themeColor="accent4"/>
            </w:rPr>
            <w:instrText xml:space="preserve">FORMAT </w:instrText>
          </w:r>
          <w:r w:rsidRPr="00823BE8">
            <w:rPr>
              <w:caps/>
              <w:color w:val="0F9ED5" w:themeColor="accent4"/>
            </w:rPr>
            <w:fldChar w:fldCharType="separate"/>
          </w:r>
          <w:r w:rsidR="00A95543">
            <w:rPr>
              <w:b/>
              <w:bCs/>
              <w:caps/>
              <w:noProof/>
              <w:color w:val="0F9ED5" w:themeColor="accent4"/>
            </w:rPr>
            <w:t>Erreur ! Utilisez l'onglet Accueil pour appliquer DLA_Titre Note suite au texte que vous souhaitez faire apparaître ici.</w:t>
          </w:r>
          <w:r w:rsidRPr="00823BE8">
            <w:rPr>
              <w:caps/>
              <w:color w:val="0F9ED5" w:themeColor="accent4"/>
            </w:rPr>
            <w:fldChar w:fldCharType="end"/>
          </w:r>
        </w:p>
      </w:tc>
    </w:tr>
  </w:tbl>
  <w:p w14:paraId="1BEDEC91" w14:textId="77777777" w:rsidR="00241F43" w:rsidRDefault="00241F43" w:rsidP="009A6147">
    <w:pPr>
      <w:pStyle w:val="En-tte"/>
      <w:tabs>
        <w:tab w:val="right" w:pos="14570"/>
      </w:tabs>
      <w:spacing w:line="240" w:lineRule="auto"/>
      <w:ind w:left="-454"/>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9"/>
      <w:tblW w:w="2418" w:type="pct"/>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4387"/>
    </w:tblGrid>
    <w:tr w:rsidR="000401C0" w14:paraId="2C4EFC1F" w14:textId="77777777" w:rsidTr="00D70141">
      <w:trPr>
        <w:cantSplit/>
      </w:trPr>
      <w:tc>
        <w:tcPr>
          <w:tcW w:w="5000" w:type="pct"/>
        </w:tcPr>
        <w:p w14:paraId="3C65E6AB" w14:textId="77777777" w:rsidR="00241F43" w:rsidRDefault="00000000" w:rsidP="009A6147">
          <w:pPr>
            <w:pStyle w:val="En-tte"/>
            <w:tabs>
              <w:tab w:val="right" w:pos="14570"/>
            </w:tabs>
            <w:spacing w:line="240" w:lineRule="auto"/>
          </w:pPr>
          <w:r>
            <w:rPr>
              <w:noProof/>
              <w:szCs w:val="18"/>
              <w:lang w:eastAsia="fr-FR"/>
            </w:rPr>
            <w:drawing>
              <wp:inline distT="0" distB="0" distL="0" distR="0" wp14:anchorId="70BF36A2" wp14:editId="729FE2A7">
                <wp:extent cx="2564529" cy="522000"/>
                <wp:effectExtent l="0" t="0" r="7620" b="0"/>
                <wp:docPr id="2073" name="Image 2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2564529" cy="522000"/>
                        </a:xfrm>
                        <a:prstGeom prst="rect">
                          <a:avLst/>
                        </a:prstGeom>
                      </pic:spPr>
                    </pic:pic>
                  </a:graphicData>
                </a:graphic>
              </wp:inline>
            </w:drawing>
          </w:r>
        </w:p>
      </w:tc>
    </w:tr>
  </w:tbl>
  <w:p w14:paraId="6D2B0E78" w14:textId="77777777" w:rsidR="00241F43" w:rsidRPr="00407DD1" w:rsidRDefault="00241F43" w:rsidP="009A6147">
    <w:pPr>
      <w:pStyle w:val="En-tte"/>
      <w:tabs>
        <w:tab w:val="right" w:pos="14570"/>
      </w:tabs>
      <w:spacing w:line="240" w:lineRule="auto"/>
      <w:ind w:left="-454"/>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1FB4"/>
    <w:multiLevelType w:val="multilevel"/>
    <w:tmpl w:val="8208DB12"/>
    <w:lvl w:ilvl="0">
      <w:start w:val="1"/>
      <w:numFmt w:val="bullet"/>
      <w:pStyle w:val="DLAPuce1"/>
      <w:lvlText w:val="l"/>
      <w:lvlJc w:val="left"/>
      <w:pPr>
        <w:ind w:left="567" w:firstLine="0"/>
      </w:pPr>
      <w:rPr>
        <w:rFonts w:ascii="Wingdings" w:hAnsi="Wingdings" w:hint="default"/>
        <w:color w:val="0E2841" w:themeColor="text2"/>
      </w:rPr>
    </w:lvl>
    <w:lvl w:ilvl="1">
      <w:start w:val="1"/>
      <w:numFmt w:val="bullet"/>
      <w:pStyle w:val="DLAPuce2"/>
      <w:lvlText w:val="&gt;"/>
      <w:lvlJc w:val="left"/>
      <w:pPr>
        <w:ind w:left="851" w:firstLine="0"/>
      </w:pPr>
      <w:rPr>
        <w:rFonts w:ascii="Arial" w:hAnsi="Arial" w:hint="default"/>
      </w:rPr>
    </w:lvl>
    <w:lvl w:ilvl="2">
      <w:start w:val="1"/>
      <w:numFmt w:val="bullet"/>
      <w:lvlText w:val=""/>
      <w:lvlJc w:val="left"/>
      <w:pPr>
        <w:ind w:left="1135" w:firstLine="0"/>
      </w:pPr>
      <w:rPr>
        <w:rFonts w:ascii="Wingdings" w:hAnsi="Wingdings" w:hint="default"/>
      </w:rPr>
    </w:lvl>
    <w:lvl w:ilvl="3">
      <w:start w:val="1"/>
      <w:numFmt w:val="bullet"/>
      <w:lvlText w:val=""/>
      <w:lvlJc w:val="left"/>
      <w:pPr>
        <w:ind w:left="1419" w:firstLine="0"/>
      </w:pPr>
      <w:rPr>
        <w:rFonts w:ascii="Symbol" w:hAnsi="Symbol" w:hint="default"/>
      </w:rPr>
    </w:lvl>
    <w:lvl w:ilvl="4">
      <w:start w:val="1"/>
      <w:numFmt w:val="bullet"/>
      <w:lvlText w:val="o"/>
      <w:lvlJc w:val="left"/>
      <w:pPr>
        <w:ind w:left="1703" w:firstLine="0"/>
      </w:pPr>
      <w:rPr>
        <w:rFonts w:ascii="Courier New" w:hAnsi="Courier New" w:cs="Courier New" w:hint="default"/>
      </w:rPr>
    </w:lvl>
    <w:lvl w:ilvl="5">
      <w:start w:val="1"/>
      <w:numFmt w:val="bullet"/>
      <w:lvlText w:val=""/>
      <w:lvlJc w:val="left"/>
      <w:pPr>
        <w:ind w:left="1987" w:firstLine="0"/>
      </w:pPr>
      <w:rPr>
        <w:rFonts w:ascii="Wingdings" w:hAnsi="Wingdings" w:hint="default"/>
      </w:rPr>
    </w:lvl>
    <w:lvl w:ilvl="6">
      <w:start w:val="1"/>
      <w:numFmt w:val="bullet"/>
      <w:lvlText w:val=""/>
      <w:lvlJc w:val="left"/>
      <w:pPr>
        <w:ind w:left="2271" w:firstLine="0"/>
      </w:pPr>
      <w:rPr>
        <w:rFonts w:ascii="Symbol" w:hAnsi="Symbol" w:hint="default"/>
      </w:rPr>
    </w:lvl>
    <w:lvl w:ilvl="7">
      <w:start w:val="1"/>
      <w:numFmt w:val="bullet"/>
      <w:lvlText w:val="o"/>
      <w:lvlJc w:val="left"/>
      <w:pPr>
        <w:ind w:left="2555" w:firstLine="0"/>
      </w:pPr>
      <w:rPr>
        <w:rFonts w:ascii="Courier New" w:hAnsi="Courier New" w:cs="Courier New" w:hint="default"/>
      </w:rPr>
    </w:lvl>
    <w:lvl w:ilvl="8">
      <w:start w:val="1"/>
      <w:numFmt w:val="bullet"/>
      <w:lvlText w:val=""/>
      <w:lvlJc w:val="left"/>
      <w:pPr>
        <w:ind w:left="2839" w:firstLine="0"/>
      </w:pPr>
      <w:rPr>
        <w:rFonts w:ascii="Wingdings" w:hAnsi="Wingdings" w:hint="default"/>
      </w:rPr>
    </w:lvl>
  </w:abstractNum>
  <w:num w:numId="1" w16cid:durableId="2104261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6D8"/>
    <w:rsid w:val="001478DA"/>
    <w:rsid w:val="00241F43"/>
    <w:rsid w:val="004A6A7D"/>
    <w:rsid w:val="005206D8"/>
    <w:rsid w:val="005E0714"/>
    <w:rsid w:val="00A95543"/>
    <w:rsid w:val="00BE3C04"/>
    <w:rsid w:val="00CD1B40"/>
    <w:rsid w:val="00D32C1F"/>
    <w:rsid w:val="00D336FB"/>
    <w:rsid w:val="00EF5FD8"/>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626D5"/>
  <w15:chartTrackingRefBased/>
  <w15:docId w15:val="{3C0874B4-6AC6-46F1-8059-CE78DCA5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6D8"/>
    <w:pPr>
      <w:spacing w:after="0" w:line="312" w:lineRule="auto"/>
      <w:jc w:val="both"/>
    </w:pPr>
    <w:rPr>
      <w:sz w:val="20"/>
      <w:szCs w:val="20"/>
    </w:rPr>
  </w:style>
  <w:style w:type="paragraph" w:styleId="Titre1">
    <w:name w:val="heading 1"/>
    <w:basedOn w:val="Normal"/>
    <w:next w:val="Normal"/>
    <w:link w:val="Titre1Car"/>
    <w:uiPriority w:val="9"/>
    <w:qFormat/>
    <w:rsid w:val="005206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206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206D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206D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206D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206D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206D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206D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206D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06D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206D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206D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206D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206D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206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206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206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206D8"/>
    <w:rPr>
      <w:rFonts w:eastAsiaTheme="majorEastAsia" w:cstheme="majorBidi"/>
      <w:color w:val="272727" w:themeColor="text1" w:themeTint="D8"/>
    </w:rPr>
  </w:style>
  <w:style w:type="paragraph" w:styleId="Titre">
    <w:name w:val="Title"/>
    <w:basedOn w:val="Normal"/>
    <w:next w:val="Normal"/>
    <w:link w:val="TitreCar"/>
    <w:uiPriority w:val="10"/>
    <w:qFormat/>
    <w:rsid w:val="005206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206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206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206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206D8"/>
    <w:pPr>
      <w:spacing w:before="160"/>
      <w:jc w:val="center"/>
    </w:pPr>
    <w:rPr>
      <w:i/>
      <w:iCs/>
      <w:color w:val="404040" w:themeColor="text1" w:themeTint="BF"/>
    </w:rPr>
  </w:style>
  <w:style w:type="character" w:customStyle="1" w:styleId="CitationCar">
    <w:name w:val="Citation Car"/>
    <w:basedOn w:val="Policepardfaut"/>
    <w:link w:val="Citation"/>
    <w:uiPriority w:val="29"/>
    <w:rsid w:val="005206D8"/>
    <w:rPr>
      <w:i/>
      <w:iCs/>
      <w:color w:val="404040" w:themeColor="text1" w:themeTint="BF"/>
    </w:rPr>
  </w:style>
  <w:style w:type="paragraph" w:styleId="Paragraphedeliste">
    <w:name w:val="List Paragraph"/>
    <w:basedOn w:val="Normal"/>
    <w:uiPriority w:val="34"/>
    <w:qFormat/>
    <w:rsid w:val="005206D8"/>
    <w:pPr>
      <w:ind w:left="720"/>
      <w:contextualSpacing/>
    </w:pPr>
  </w:style>
  <w:style w:type="character" w:styleId="Accentuationintense">
    <w:name w:val="Intense Emphasis"/>
    <w:basedOn w:val="Policepardfaut"/>
    <w:uiPriority w:val="21"/>
    <w:qFormat/>
    <w:rsid w:val="005206D8"/>
    <w:rPr>
      <w:i/>
      <w:iCs/>
      <w:color w:val="0F4761" w:themeColor="accent1" w:themeShade="BF"/>
    </w:rPr>
  </w:style>
  <w:style w:type="paragraph" w:styleId="Citationintense">
    <w:name w:val="Intense Quote"/>
    <w:basedOn w:val="Normal"/>
    <w:next w:val="Normal"/>
    <w:link w:val="CitationintenseCar"/>
    <w:uiPriority w:val="30"/>
    <w:qFormat/>
    <w:rsid w:val="005206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206D8"/>
    <w:rPr>
      <w:i/>
      <w:iCs/>
      <w:color w:val="0F4761" w:themeColor="accent1" w:themeShade="BF"/>
    </w:rPr>
  </w:style>
  <w:style w:type="character" w:styleId="Rfrenceintense">
    <w:name w:val="Intense Reference"/>
    <w:basedOn w:val="Policepardfaut"/>
    <w:uiPriority w:val="32"/>
    <w:qFormat/>
    <w:rsid w:val="005206D8"/>
    <w:rPr>
      <w:b/>
      <w:bCs/>
      <w:smallCaps/>
      <w:color w:val="0F4761" w:themeColor="accent1" w:themeShade="BF"/>
      <w:spacing w:val="5"/>
    </w:rPr>
  </w:style>
  <w:style w:type="paragraph" w:styleId="En-tte">
    <w:name w:val="header"/>
    <w:basedOn w:val="Normal"/>
    <w:link w:val="En-tteCar"/>
    <w:uiPriority w:val="99"/>
    <w:semiHidden/>
    <w:rsid w:val="005206D8"/>
    <w:rPr>
      <w:sz w:val="18"/>
    </w:rPr>
  </w:style>
  <w:style w:type="character" w:customStyle="1" w:styleId="En-tteCar">
    <w:name w:val="En-tête Car"/>
    <w:basedOn w:val="Policepardfaut"/>
    <w:link w:val="En-tte"/>
    <w:uiPriority w:val="99"/>
    <w:semiHidden/>
    <w:rsid w:val="005206D8"/>
    <w:rPr>
      <w:sz w:val="18"/>
      <w:szCs w:val="20"/>
    </w:rPr>
  </w:style>
  <w:style w:type="paragraph" w:styleId="Pieddepage">
    <w:name w:val="footer"/>
    <w:basedOn w:val="Normal"/>
    <w:link w:val="PieddepageCar"/>
    <w:uiPriority w:val="99"/>
    <w:semiHidden/>
    <w:rsid w:val="005206D8"/>
    <w:pPr>
      <w:spacing w:line="240" w:lineRule="auto"/>
    </w:pPr>
  </w:style>
  <w:style w:type="character" w:customStyle="1" w:styleId="PieddepageCar">
    <w:name w:val="Pied de page Car"/>
    <w:basedOn w:val="Policepardfaut"/>
    <w:link w:val="Pieddepage"/>
    <w:uiPriority w:val="99"/>
    <w:semiHidden/>
    <w:rsid w:val="005206D8"/>
    <w:rPr>
      <w:sz w:val="20"/>
      <w:szCs w:val="20"/>
    </w:rPr>
  </w:style>
  <w:style w:type="character" w:styleId="Numrodepage">
    <w:name w:val="page number"/>
    <w:basedOn w:val="Policepardfaut"/>
    <w:uiPriority w:val="99"/>
    <w:semiHidden/>
    <w:rsid w:val="005206D8"/>
  </w:style>
  <w:style w:type="character" w:styleId="Lienhypertexte">
    <w:name w:val="Hyperlink"/>
    <w:basedOn w:val="Policepardfaut"/>
    <w:uiPriority w:val="99"/>
    <w:rsid w:val="005206D8"/>
    <w:rPr>
      <w:color w:val="467886" w:themeColor="hyperlink"/>
      <w:u w:val="none"/>
    </w:rPr>
  </w:style>
  <w:style w:type="paragraph" w:customStyle="1" w:styleId="DLAPuce1">
    <w:name w:val="DLA_Puce 1"/>
    <w:basedOn w:val="Normal"/>
    <w:uiPriority w:val="5"/>
    <w:qFormat/>
    <w:rsid w:val="005206D8"/>
    <w:pPr>
      <w:numPr>
        <w:numId w:val="1"/>
      </w:numPr>
      <w:spacing w:before="60"/>
    </w:pPr>
  </w:style>
  <w:style w:type="paragraph" w:customStyle="1" w:styleId="DLAPuce2">
    <w:name w:val="DLA_Puce 2"/>
    <w:basedOn w:val="Normal"/>
    <w:uiPriority w:val="5"/>
    <w:qFormat/>
    <w:rsid w:val="005206D8"/>
    <w:pPr>
      <w:numPr>
        <w:ilvl w:val="1"/>
        <w:numId w:val="1"/>
      </w:numPr>
      <w:ind w:left="1248" w:hanging="227"/>
    </w:pPr>
  </w:style>
  <w:style w:type="table" w:customStyle="1" w:styleId="Grilledutableau9">
    <w:name w:val="Grille du tableau9"/>
    <w:basedOn w:val="TableauNormal"/>
    <w:next w:val="Grilledutableau"/>
    <w:uiPriority w:val="59"/>
    <w:rsid w:val="005206D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uiPriority w:val="59"/>
    <w:rsid w:val="005206D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520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hyperlink" Target="http://www.info-dla.f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hyperlink" Target="http://www.info-dla.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5829EF6F42344449A877E40A6680247"/>
        <w:category>
          <w:name w:val="Général"/>
          <w:gallery w:val="placeholder"/>
        </w:category>
        <w:types>
          <w:type w:val="bbPlcHdr"/>
        </w:types>
        <w:behaviors>
          <w:behavior w:val="content"/>
        </w:behaviors>
        <w:guid w:val="{CB74014D-BA06-4D38-B316-32FE47838528}"/>
      </w:docPartPr>
      <w:docPartBody>
        <w:p w:rsidR="00F43EC0" w:rsidRDefault="00704B41" w:rsidP="00704B41">
          <w:pPr>
            <w:pStyle w:val="A5829EF6F42344449A877E40A6680247"/>
          </w:pPr>
          <w:r>
            <w:rPr>
              <w:rStyle w:val="Textedelespacerserv"/>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41"/>
    <w:rsid w:val="005E0714"/>
    <w:rsid w:val="00704B41"/>
    <w:rsid w:val="009729E8"/>
    <w:rsid w:val="00977695"/>
    <w:rsid w:val="00D32C1F"/>
    <w:rsid w:val="00F43E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04B41"/>
    <w:rPr>
      <w:color w:val="808080"/>
    </w:rPr>
  </w:style>
  <w:style w:type="paragraph" w:customStyle="1" w:styleId="A5829EF6F42344449A877E40A6680247">
    <w:name w:val="A5829EF6F42344449A877E40A6680247"/>
    <w:rsid w:val="00704B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845</Words>
  <Characters>4653</Characters>
  <Application>Microsoft Office Word</Application>
  <DocSecurity>0</DocSecurity>
  <Lines>38</Lines>
  <Paragraphs>10</Paragraphs>
  <ScaleCrop>false</ScaleCrop>
  <Company>Ministeres Sociaux</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2</cp:revision>
  <dcterms:created xsi:type="dcterms:W3CDTF">2025-06-27T12:34:00Z</dcterms:created>
  <dcterms:modified xsi:type="dcterms:W3CDTF">2025-06-30T08:39:00Z</dcterms:modified>
</cp:coreProperties>
</file>