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75C94D86" w14:textId="77777777" w:rsidR="00845852" w:rsidRPr="0018425C" w:rsidRDefault="00845852" w:rsidP="00845852">
      <w:pPr>
        <w:rPr>
          <w:sz w:val="10"/>
          <w:szCs w:val="10"/>
        </w:rPr>
      </w:pP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72D0DC7F" w14:textId="77777777" w:rsidR="00F23343" w:rsidRDefault="00F23343" w:rsidP="00F23343">
      <w:pPr>
        <w:ind w:left="2124" w:firstLine="708"/>
        <w:rPr>
          <w:b/>
          <w:color w:val="0E2841" w:themeColor="text2"/>
          <w:sz w:val="72"/>
          <w:szCs w:val="72"/>
        </w:rPr>
      </w:pPr>
      <w:r>
        <w:rPr>
          <w:b/>
          <w:color w:val="0E2841" w:themeColor="text2"/>
          <w:sz w:val="72"/>
          <w:szCs w:val="72"/>
        </w:rPr>
        <w:t>VAR</w:t>
      </w:r>
    </w:p>
    <w:p w14:paraId="32BD2648" w14:textId="77777777" w:rsidR="00F23343" w:rsidRDefault="00F23343" w:rsidP="007E3629">
      <w:pPr>
        <w:ind w:left="708"/>
        <w:rPr>
          <w:b/>
          <w:color w:val="0E2841" w:themeColor="text2"/>
          <w:sz w:val="72"/>
          <w:szCs w:val="72"/>
        </w:rPr>
      </w:pPr>
    </w:p>
    <w:p w14:paraId="7AC1D54A" w14:textId="5A6D932A" w:rsidR="007E3629" w:rsidRPr="007E3629" w:rsidRDefault="00845852" w:rsidP="007E3629">
      <w:pPr>
        <w:ind w:left="708"/>
        <w:rPr>
          <w:rFonts w:ascii="Arial" w:hAnsi="Arial" w:cs="Arial"/>
          <w:b/>
        </w:rPr>
      </w:pPr>
      <w:r w:rsidRPr="0018425C">
        <w:rPr>
          <w:rFonts w:ascii="Arial" w:hAnsi="Arial" w:cs="Arial"/>
          <w:b/>
        </w:rPr>
        <w:t xml:space="preserve">Mise en place d’un DLA départemental sur le département </w:t>
      </w:r>
      <w:r w:rsidR="00F23343">
        <w:rPr>
          <w:rFonts w:ascii="Arial" w:hAnsi="Arial" w:cs="Arial"/>
          <w:b/>
        </w:rPr>
        <w:t>du var</w:t>
      </w:r>
    </w:p>
    <w:p w14:paraId="24CCF136" w14:textId="2921DAED" w:rsidR="00845852" w:rsidRPr="0018425C" w:rsidRDefault="00B0652E" w:rsidP="00845852">
      <w:pPr>
        <w:jc w:val="center"/>
        <w:outlineLvl w:val="0"/>
        <w:rPr>
          <w:rFonts w:ascii="Arial" w:hAnsi="Arial" w:cs="Arial"/>
          <w:b/>
        </w:rPr>
      </w:pPr>
      <w:r>
        <w:rPr>
          <w:rFonts w:ascii="Arial" w:hAnsi="Arial" w:cs="Arial"/>
          <w:b/>
        </w:rPr>
        <w:t xml:space="preserve"> </w:t>
      </w:r>
      <w:r w:rsidR="007E3629" w:rsidRPr="0018425C">
        <w:rPr>
          <w:rFonts w:ascii="Arial" w:hAnsi="Arial" w:cs="Arial"/>
          <w:b/>
        </w:rPr>
        <w:t>Pour</w:t>
      </w:r>
      <w:r w:rsidR="00845852" w:rsidRPr="0018425C">
        <w:rPr>
          <w:rFonts w:ascii="Arial" w:hAnsi="Arial" w:cs="Arial"/>
          <w:b/>
        </w:rPr>
        <w:t xml:space="preserve">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(associations, structures de l’insertion par l’activité économique, coopératives d’utilité sociale, entreprises disposant de l’agrément ESUS)</w:t>
      </w:r>
      <w:r w:rsidRPr="0018425C">
        <w:t xml:space="preserve">. Les membres du comité de pilotage national du DLA, à </w:t>
      </w:r>
      <w:r w:rsidRPr="0018425C">
        <w:rPr>
          <w:color w:val="000000" w:themeColor="text1"/>
        </w:rPr>
        <w:t xml:space="preserve">savoir </w:t>
      </w:r>
      <w:bookmarkStart w:id="1" w:name="_Hlk105749068"/>
      <w:r w:rsidRPr="0018425C">
        <w:rPr>
          <w:color w:val="000000" w:themeColor="text1"/>
        </w:rPr>
        <w:t xml:space="preserve">le le Ministère de l’économie et des finances et de la souveraineté industrielle et numérique représenté par la DG Trésor, </w:t>
      </w:r>
      <w:bookmarkEnd w:id="1"/>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Les cibles et structures bénéficiaires de ce dispositif DLA sont celles définies par la loi ESS du 31juillet 2014, à savoir les structures statutaires de l’ESS et les entreprises commerciales bénéficiant de l’agrément ESUS (</w:t>
      </w:r>
      <w:r w:rsidRPr="0018425C">
        <w:rPr>
          <w:i/>
          <w:iCs/>
        </w:rPr>
        <w:t xml:space="preserve">« Les dispositifs locaux d'accompagnement ont pour mission d'accompagner les structures de l'économie sociale et solidaire relevant du 1° du II de l'article 1er de la présente loi ou de l'article L. 3332-17-1 du code du travail qui sont créatrices d'emploi et engagées dans une démarche de consolidation ou </w:t>
      </w:r>
      <w:r w:rsidRPr="0018425C">
        <w:rPr>
          <w:i/>
          <w:iCs/>
        </w:rPr>
        <w:lastRenderedPageBreak/>
        <w:t xml:space="preserve">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18590466" w14:textId="3EA5090A" w:rsidR="007E3629" w:rsidRPr="007E3629" w:rsidRDefault="00845852" w:rsidP="007E3629">
      <w:pPr>
        <w:ind w:left="708"/>
        <w:rPr>
          <w:b/>
          <w:bCs/>
        </w:rPr>
      </w:pPr>
      <w:r w:rsidRPr="0018425C">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des Territoires - Groupe Caisse des Dépôts, le Mouvement associatif, en partenariat avec les collectivités territoriales, et, le cas échéant, le soutien du Fonds social européen, </w:t>
      </w:r>
      <w:r w:rsidRPr="0018425C">
        <w:rPr>
          <w:b/>
          <w:bCs/>
        </w:rPr>
        <w:t>lancent conjointement un appel à projets DLA </w:t>
      </w:r>
      <w:r w:rsidR="00B0652E">
        <w:rPr>
          <w:b/>
          <w:bCs/>
        </w:rPr>
        <w:t>des</w:t>
      </w:r>
      <w:r w:rsidR="007E3629" w:rsidRPr="007E3629">
        <w:rPr>
          <w:b/>
          <w:color w:val="0E2841" w:themeColor="text2"/>
          <w:sz w:val="72"/>
          <w:szCs w:val="72"/>
        </w:rPr>
        <w:t xml:space="preserve"> </w:t>
      </w:r>
      <w:r w:rsidR="007E3629" w:rsidRPr="007E3629">
        <w:rPr>
          <w:b/>
          <w:bCs/>
        </w:rPr>
        <w:t>Bouches-du-Rhône</w:t>
      </w:r>
    </w:p>
    <w:p w14:paraId="53B1F1D8" w14:textId="2A0A7387" w:rsidR="00845852" w:rsidRPr="0018425C" w:rsidRDefault="00115F5A" w:rsidP="00845852">
      <w:pPr>
        <w:rPr>
          <w:b/>
          <w:bCs/>
        </w:rPr>
      </w:pPr>
      <w:r>
        <w:rPr>
          <w:b/>
          <w:bCs/>
        </w:rPr>
        <w:t xml:space="preserve"> </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r w:rsidRPr="0018425C">
        <w:t>favoriser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r w:rsidRPr="0018425C">
        <w:t>aider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r w:rsidRPr="0018425C">
        <w:t>asseoir le modèle économique des structures ;</w:t>
      </w:r>
    </w:p>
    <w:p w14:paraId="37AD06A1" w14:textId="77777777" w:rsidR="00845852" w:rsidRPr="0018425C" w:rsidRDefault="00845852" w:rsidP="00845852">
      <w:pPr>
        <w:numPr>
          <w:ilvl w:val="0"/>
          <w:numId w:val="1"/>
        </w:numPr>
        <w:spacing w:before="60"/>
        <w:ind w:left="794" w:hanging="227"/>
      </w:pPr>
      <w:r w:rsidRPr="0018425C">
        <w:t xml:space="preserve">faciliter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r w:rsidRPr="0018425C">
        <w:t xml:space="preserve">dans chaque région, par la mise en place d’un DLA régional </w:t>
      </w:r>
    </w:p>
    <w:p w14:paraId="29CA238C" w14:textId="77777777" w:rsidR="00845852" w:rsidRPr="0018425C" w:rsidRDefault="00845852" w:rsidP="00845852">
      <w:pPr>
        <w:numPr>
          <w:ilvl w:val="0"/>
          <w:numId w:val="1"/>
        </w:numPr>
        <w:spacing w:before="60"/>
        <w:ind w:left="794" w:hanging="227"/>
      </w:pPr>
      <w:r w:rsidRPr="0018425C">
        <w:t>et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dla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est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la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lastRenderedPageBreak/>
        <w:t>Le décret du 1</w:t>
      </w:r>
      <w:r w:rsidRPr="0018425C">
        <w:rPr>
          <w:vertAlign w:val="superscript"/>
        </w:rPr>
        <w:t>er</w:t>
      </w:r>
      <w:r w:rsidRPr="0018425C">
        <w:t xml:space="preserve"> septembre 2015 confère à l’organisme portant la fonction de DLA une mission d’intérêt économique général (article 61 de la Loi Ess du 31 juillet 2014). A ce titre, le cadre contractuel du mandat – qui définira l’organisme à but non lucratif en tant que Service d’Intérêt Economique Général (SIEG) - sera la convention signée entre l’organisme retenu à l’issue de cet appel à projets et les financeurs locaux du DLA représentés par la (DREETS)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dla departemental</w:t>
      </w:r>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Réaliser le suivi et le reporting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chargé.es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r w:rsidRPr="0018425C">
          <w:rPr>
            <w:rFonts w:ascii="Arial" w:hAnsi="Arial" w:cs="Arial"/>
            <w:color w:val="467886" w:themeColor="hyperlink"/>
          </w:rPr>
          <w:t>www.info-dla.fr</w:t>
        </w:r>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CERFA N° 12156*05 ainsi que le dossier de candidature complémentaire (joint en annexe), </w:t>
      </w:r>
      <w:r w:rsidRPr="0018425C">
        <w:rPr>
          <w:b/>
          <w:bCs/>
        </w:rPr>
        <w:t xml:space="preserve">pour les transmettre à la DREETS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Pour rappel, les structures sélectionnées pourront mobiliser un cofinancement du FSE+ en répondant à un appel à projet FSE+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Le financement socle du Dispositif local d’accompagnement (subvention de fonctionnement et prestations de conseil) est assuré par l’Etat, la Banque des Territoires - Groupe Caisse des dépôts. Ce financement est conforté par la mobilisation de FSE+.</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DLAR)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QPV </w:t>
      </w:r>
    </w:p>
    <w:p w14:paraId="6A0105B0" w14:textId="77777777" w:rsidR="00845852" w:rsidRPr="0018425C" w:rsidRDefault="00845852" w:rsidP="00845852">
      <w:pPr>
        <w:numPr>
          <w:ilvl w:val="0"/>
          <w:numId w:val="1"/>
        </w:numPr>
        <w:spacing w:before="60"/>
        <w:ind w:left="794" w:hanging="227"/>
      </w:pPr>
      <w:r w:rsidRPr="0018425C">
        <w:t xml:space="preserve">Part du territoire en ZRR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DREETS/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La répartition infra régionale du montant lié au fonctionnement socle est décidée par la DREETS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Critère général n°1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La compréhension du dispositif DLA, de ses enjeux et de ses objectifs. La pertinence globale de l’offre et l’adéquation avec le métier et l’activité de la structure déposant un projet pour assurer  la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Critère général n°2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L'expérience du fait associatif, de ses grandes mutations et des enjeux liés à l’emploi dans les structures de l’économie sociale et solidaire. L'expérience dans l’accompagnement de projets ; la connaissance des enjeux de financement et de modèles économiques de l’ESS;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L'expérience dans l'animation et la gestion de dispositif multi-acteurs à l’échelle du territoire (dynamique régionale, animation de réseau, appui au pilotage, reporting,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La gestion de la structure : sa solidité économique et financière et le cas échéant, son expérience dans la gestion de dossiers et financements FSE,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r w:rsidRPr="00995F1A">
        <w:rPr>
          <w:b/>
          <w:lang w:val="en-US"/>
        </w:rPr>
        <w:t>DREETS</w:t>
      </w:r>
      <w:r w:rsidRPr="00995F1A">
        <w:rPr>
          <w:lang w:val="en-US"/>
        </w:rPr>
        <w:t xml:space="preserve">: </w:t>
      </w:r>
      <w:hyperlink r:id="rId16" w:history="1">
        <w:r w:rsidRPr="00995F1A">
          <w:rPr>
            <w:rStyle w:val="Lienhypertexte"/>
            <w:lang w:val="en-US"/>
          </w:rPr>
          <w:t>sabira.perraud2@dreets.gouv.fr</w:t>
        </w:r>
      </w:hyperlink>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7" w:history="1">
        <w:r w:rsidR="00995F1A" w:rsidRPr="00225490">
          <w:rPr>
            <w:rStyle w:val="Lienhypertexte"/>
            <w:rFonts w:ascii="Arial" w:hAnsi="Arial" w:cs="Arial"/>
            <w:sz w:val="28"/>
            <w:szCs w:val="28"/>
          </w:rPr>
          <w:t>jean-charles.clerc@caissedesdepots.fr</w:t>
        </w:r>
      </w:hyperlink>
    </w:p>
    <w:p w14:paraId="1E74C18B" w14:textId="1562BF21" w:rsidR="00995F1A" w:rsidRP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35CA4155" w14:textId="2488F483" w:rsidR="007E3629" w:rsidRPr="00F23343" w:rsidRDefault="00F23343" w:rsidP="00F23343">
      <w:pPr>
        <w:pStyle w:val="Paragraphedeliste"/>
        <w:numPr>
          <w:ilvl w:val="0"/>
          <w:numId w:val="8"/>
        </w:numPr>
        <w:spacing w:after="160" w:line="259" w:lineRule="auto"/>
        <w:jc w:val="left"/>
        <w:rPr>
          <w:rFonts w:ascii="Arial" w:eastAsia="Times New Roman" w:hAnsi="Arial" w:cs="Arial"/>
          <w:b/>
          <w:i/>
          <w:color w:val="FFC000"/>
          <w:sz w:val="22"/>
          <w:szCs w:val="22"/>
          <w:lang w:val="en-US" w:eastAsia="fr-FR"/>
        </w:rPr>
      </w:pPr>
      <w:r w:rsidRPr="00F23343">
        <w:rPr>
          <w:sz w:val="22"/>
          <w:szCs w:val="22"/>
          <w:lang w:val="en-US"/>
        </w:rPr>
        <w:t xml:space="preserve">DDETS 83/SAEDT </w:t>
      </w:r>
      <w:hyperlink r:id="rId18" w:history="1">
        <w:r w:rsidRPr="0003247B">
          <w:rPr>
            <w:rStyle w:val="Lienhypertexte"/>
            <w:sz w:val="22"/>
            <w:szCs w:val="22"/>
            <w:lang w:val="en-US"/>
          </w:rPr>
          <w:t>sarah.pino@var.gouv.fr</w:t>
        </w:r>
      </w:hyperlink>
    </w:p>
    <w:p w14:paraId="48DCDC81" w14:textId="48CF3F63" w:rsidR="00F23343" w:rsidRPr="00F23343" w:rsidRDefault="00F23343" w:rsidP="00F23343">
      <w:pPr>
        <w:pStyle w:val="Paragraphedeliste"/>
        <w:numPr>
          <w:ilvl w:val="0"/>
          <w:numId w:val="8"/>
        </w:numPr>
        <w:spacing w:after="160" w:line="259" w:lineRule="auto"/>
        <w:jc w:val="left"/>
        <w:rPr>
          <w:rFonts w:ascii="Arial" w:eastAsia="Times New Roman" w:hAnsi="Arial" w:cs="Arial"/>
          <w:b/>
          <w:i/>
          <w:color w:val="FFC000"/>
          <w:sz w:val="22"/>
          <w:szCs w:val="22"/>
          <w:lang w:eastAsia="fr-FR"/>
        </w:rPr>
      </w:pPr>
      <w:r w:rsidRPr="00F23343">
        <w:rPr>
          <w:sz w:val="22"/>
          <w:szCs w:val="22"/>
        </w:rPr>
        <w:t>DDETS 83/SAEDT :</w:t>
      </w:r>
      <w:r>
        <w:rPr>
          <w:sz w:val="22"/>
          <w:szCs w:val="22"/>
        </w:rPr>
        <w:t xml:space="preserve"> </w:t>
      </w:r>
      <w:r>
        <w:rPr>
          <w:rFonts w:ascii="Marianne" w:hAnsi="Marianne"/>
          <w:sz w:val="16"/>
          <w:szCs w:val="16"/>
        </w:rPr>
        <w:t>177 Boulevard du Docteur Charles Barnier BP 131 83071 TOULON CEDEX</w:t>
      </w:r>
    </w:p>
    <w:p w14:paraId="5B26D821" w14:textId="572EB45D" w:rsidR="00845852" w:rsidRPr="007E3629" w:rsidRDefault="00845852" w:rsidP="00845852">
      <w:pPr>
        <w:pStyle w:val="Paragraphedeliste"/>
        <w:numPr>
          <w:ilvl w:val="0"/>
          <w:numId w:val="4"/>
        </w:numPr>
        <w:spacing w:after="160" w:line="240" w:lineRule="auto"/>
        <w:jc w:val="left"/>
        <w:rPr>
          <w:rFonts w:ascii="Arial" w:eastAsia="Times New Roman" w:hAnsi="Arial" w:cs="Arial"/>
          <w:b/>
          <w:i/>
          <w:color w:val="FFC000"/>
          <w:sz w:val="22"/>
          <w:szCs w:val="22"/>
          <w:lang w:eastAsia="fr-FR"/>
        </w:rPr>
      </w:pPr>
      <w:r w:rsidRPr="007E3629">
        <w:rPr>
          <w:rFonts w:ascii="Arial" w:hAnsi="Arial" w:cs="Arial"/>
          <w:b/>
          <w:bCs/>
        </w:rPr>
        <w:t>Retrouvez l’intégralité des documents et informations pratiques de l’Appel à projets sur le site Internet :</w:t>
      </w:r>
      <w:r w:rsidRPr="007E3629">
        <w:rPr>
          <w:rFonts w:ascii="Arial" w:eastAsia="Times New Roman" w:hAnsi="Arial" w:cs="Arial"/>
          <w:b/>
          <w:sz w:val="22"/>
          <w:szCs w:val="22"/>
          <w:lang w:eastAsia="fr-FR"/>
        </w:rPr>
        <w:t xml:space="preserve"> </w:t>
      </w:r>
      <w:r w:rsidRPr="007E3629">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DREETS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DREETS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lastRenderedPageBreak/>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Des engagements triennaux seront signés entre la(les) structure(s) sélectionnée(s) et la DREETS,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Pour rappel, un cofinancement du FSE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37D0" w14:textId="77777777" w:rsidR="00510E54" w:rsidRDefault="00510E54" w:rsidP="00845852">
      <w:pPr>
        <w:spacing w:line="240" w:lineRule="auto"/>
      </w:pPr>
      <w:r>
        <w:separator/>
      </w:r>
    </w:p>
  </w:endnote>
  <w:endnote w:type="continuationSeparator" w:id="0">
    <w:p w14:paraId="0C8D4F78" w14:textId="77777777" w:rsidR="00510E54" w:rsidRDefault="00510E54"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1387" w14:textId="77777777" w:rsidR="00510E54" w:rsidRDefault="00510E54" w:rsidP="00845852">
      <w:pPr>
        <w:spacing w:line="240" w:lineRule="auto"/>
      </w:pPr>
      <w:r>
        <w:separator/>
      </w:r>
    </w:p>
  </w:footnote>
  <w:footnote w:type="continuationSeparator" w:id="0">
    <w:p w14:paraId="00E4487A" w14:textId="77777777" w:rsidR="00510E54" w:rsidRDefault="00510E54"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074B18"/>
    <w:rsid w:val="00115F5A"/>
    <w:rsid w:val="001478DA"/>
    <w:rsid w:val="00161700"/>
    <w:rsid w:val="001E040A"/>
    <w:rsid w:val="001F5B06"/>
    <w:rsid w:val="0021463A"/>
    <w:rsid w:val="002560CE"/>
    <w:rsid w:val="00330637"/>
    <w:rsid w:val="004A6A7D"/>
    <w:rsid w:val="00510E54"/>
    <w:rsid w:val="005E0714"/>
    <w:rsid w:val="006839EB"/>
    <w:rsid w:val="006E79D7"/>
    <w:rsid w:val="00762E53"/>
    <w:rsid w:val="007E3629"/>
    <w:rsid w:val="00813F1F"/>
    <w:rsid w:val="00845852"/>
    <w:rsid w:val="00894A99"/>
    <w:rsid w:val="00995F1A"/>
    <w:rsid w:val="009A54C6"/>
    <w:rsid w:val="009D1F36"/>
    <w:rsid w:val="00AD0255"/>
    <w:rsid w:val="00B0652E"/>
    <w:rsid w:val="00B8329A"/>
    <w:rsid w:val="00C914B1"/>
    <w:rsid w:val="00CA7CEA"/>
    <w:rsid w:val="00CD1B40"/>
    <w:rsid w:val="00D075A3"/>
    <w:rsid w:val="00D2738D"/>
    <w:rsid w:val="00D336FB"/>
    <w:rsid w:val="00EF5FD8"/>
    <w:rsid w:val="00F22C28"/>
    <w:rsid w:val="00F23343"/>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sarah.pino@va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ean-charles.clerc@caissedesdepots.fr" TargetMode="External"/><Relationship Id="rId2" Type="http://schemas.openxmlformats.org/officeDocument/2006/relationships/numbering" Target="numbering.xml"/><Relationship Id="rId16" Type="http://schemas.openxmlformats.org/officeDocument/2006/relationships/hyperlink" Target="mailto:sabira.perraud2@dreet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3259</Words>
  <Characters>17926</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13</cp:revision>
  <dcterms:created xsi:type="dcterms:W3CDTF">2025-06-27T12:27:00Z</dcterms:created>
  <dcterms:modified xsi:type="dcterms:W3CDTF">2025-07-02T15:11:00Z</dcterms:modified>
</cp:coreProperties>
</file>