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A3" w:rsidRDefault="00855D23" w:rsidP="000B0827">
      <w:pPr>
        <w:jc w:val="center"/>
        <w:rPr>
          <w:rFonts w:ascii="Times New Roman" w:hAnsi="Times New Roman" w:cs="Times New Roman"/>
          <w:b/>
          <w:sz w:val="18"/>
          <w:szCs w:val="18"/>
        </w:rPr>
      </w:pPr>
      <w:bookmarkStart w:id="0" w:name="_GoBack"/>
      <w:bookmarkEnd w:id="0"/>
      <w:r>
        <w:rPr>
          <w:noProof/>
          <w:lang w:eastAsia="fr-FR"/>
        </w:rPr>
        <w:drawing>
          <wp:inline distT="0" distB="0" distL="0" distR="0" wp14:anchorId="793A9D70" wp14:editId="58B6B830">
            <wp:extent cx="1095375" cy="666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666750"/>
                    </a:xfrm>
                    <a:prstGeom prst="rect">
                      <a:avLst/>
                    </a:prstGeom>
                    <a:noFill/>
                    <a:ln>
                      <a:noFill/>
                    </a:ln>
                  </pic:spPr>
                </pic:pic>
              </a:graphicData>
            </a:graphic>
          </wp:inline>
        </w:drawing>
      </w:r>
      <w:r w:rsidR="000B0827">
        <w:rPr>
          <w:rFonts w:ascii="Times New Roman" w:hAnsi="Times New Roman" w:cs="Times New Roman"/>
          <w:b/>
          <w:sz w:val="18"/>
          <w:szCs w:val="18"/>
        </w:rPr>
        <w:t xml:space="preserve">                                                             </w:t>
      </w:r>
    </w:p>
    <w:p w:rsidR="003913A3" w:rsidRDefault="003913A3" w:rsidP="00B90D9A">
      <w:pPr>
        <w:jc w:val="both"/>
        <w:rPr>
          <w:rFonts w:ascii="Times New Roman" w:hAnsi="Times New Roman" w:cs="Times New Roman"/>
          <w:b/>
          <w:sz w:val="18"/>
          <w:szCs w:val="18"/>
        </w:rPr>
      </w:pPr>
    </w:p>
    <w:p w:rsidR="003913A3" w:rsidRPr="000C1DE5" w:rsidRDefault="00905E22" w:rsidP="00B90D9A">
      <w:pPr>
        <w:jc w:val="center"/>
        <w:rPr>
          <w:rFonts w:ascii="Marianne" w:hAnsi="Marianne" w:cs="Times New Roman"/>
          <w:b/>
          <w:sz w:val="18"/>
          <w:szCs w:val="18"/>
        </w:rPr>
      </w:pPr>
      <w:r w:rsidRPr="000C1DE5">
        <w:rPr>
          <w:rFonts w:ascii="Marianne" w:hAnsi="Marianne" w:cs="Times New Roman"/>
          <w:b/>
          <w:sz w:val="18"/>
          <w:szCs w:val="18"/>
        </w:rPr>
        <w:t>PREFECTURE DES BOUCHES-DU-RHONE</w:t>
      </w:r>
    </w:p>
    <w:p w:rsidR="003913A3" w:rsidRPr="000C1DE5" w:rsidRDefault="003913A3" w:rsidP="00B90D9A">
      <w:pPr>
        <w:jc w:val="both"/>
        <w:rPr>
          <w:rFonts w:ascii="Marianne" w:hAnsi="Marianne" w:cs="Times New Roman"/>
          <w:b/>
          <w:sz w:val="24"/>
          <w:szCs w:val="24"/>
        </w:rPr>
      </w:pPr>
    </w:p>
    <w:p w:rsidR="003913A3" w:rsidRPr="000C1DE5" w:rsidRDefault="003913A3" w:rsidP="00B90D9A">
      <w:pPr>
        <w:jc w:val="both"/>
        <w:rPr>
          <w:rFonts w:ascii="Marianne" w:hAnsi="Marianne" w:cs="Times New Roman"/>
          <w:b/>
          <w:sz w:val="24"/>
          <w:szCs w:val="24"/>
        </w:rPr>
      </w:pPr>
    </w:p>
    <w:p w:rsidR="003913A3" w:rsidRPr="000C1DE5" w:rsidRDefault="003913A3" w:rsidP="00B90D9A">
      <w:pPr>
        <w:pStyle w:val="Sansinterligne"/>
        <w:jc w:val="center"/>
        <w:rPr>
          <w:rFonts w:ascii="Marianne" w:hAnsi="Marianne" w:cs="Times New Roman"/>
          <w:b/>
        </w:rPr>
      </w:pPr>
      <w:r w:rsidRPr="000C1DE5">
        <w:rPr>
          <w:rFonts w:ascii="Marianne" w:hAnsi="Marianne" w:cs="Times New Roman"/>
          <w:b/>
        </w:rPr>
        <w:t>CONSEIL DEPARTEMENTAL DE L’INSERTION PAR L’ACTIVITE</w:t>
      </w:r>
    </w:p>
    <w:p w:rsidR="003913A3" w:rsidRPr="000C1DE5" w:rsidRDefault="003913A3" w:rsidP="00B90D9A">
      <w:pPr>
        <w:pStyle w:val="Sansinterligne"/>
        <w:jc w:val="center"/>
        <w:rPr>
          <w:rFonts w:ascii="Marianne" w:hAnsi="Marianne" w:cs="Times New Roman"/>
          <w:b/>
        </w:rPr>
      </w:pPr>
      <w:r w:rsidRPr="000C1DE5">
        <w:rPr>
          <w:rFonts w:ascii="Marianne" w:hAnsi="Marianne" w:cs="Times New Roman"/>
          <w:b/>
        </w:rPr>
        <w:t>ECONOMIQUE DES BOUCHES-DU-RHÔNE</w:t>
      </w:r>
    </w:p>
    <w:p w:rsidR="003913A3" w:rsidRPr="000C1DE5" w:rsidRDefault="003913A3" w:rsidP="00B90D9A">
      <w:pPr>
        <w:pStyle w:val="Sansinterligne"/>
        <w:jc w:val="both"/>
        <w:rPr>
          <w:rFonts w:ascii="Marianne" w:hAnsi="Marianne" w:cs="Times New Roman"/>
          <w:b/>
        </w:rPr>
      </w:pPr>
    </w:p>
    <w:p w:rsidR="003913A3" w:rsidRPr="000C1DE5" w:rsidRDefault="003913A3" w:rsidP="00B90D9A">
      <w:pPr>
        <w:pStyle w:val="Sansinterligne"/>
        <w:jc w:val="both"/>
        <w:rPr>
          <w:rFonts w:ascii="Marianne" w:hAnsi="Marianne" w:cs="Times New Roman"/>
          <w:b/>
        </w:rPr>
      </w:pPr>
    </w:p>
    <w:p w:rsidR="003913A3" w:rsidRPr="000C1DE5" w:rsidRDefault="003913A3" w:rsidP="00B90D9A">
      <w:pPr>
        <w:pStyle w:val="Sansinterligne"/>
        <w:jc w:val="both"/>
        <w:rPr>
          <w:rFonts w:ascii="Marianne" w:hAnsi="Marianne" w:cs="Times New Roman"/>
          <w:b/>
        </w:rPr>
      </w:pPr>
    </w:p>
    <w:p w:rsidR="003913A3" w:rsidRPr="000C1DE5" w:rsidRDefault="003913A3" w:rsidP="00B90D9A">
      <w:pPr>
        <w:pStyle w:val="Sansinterligne"/>
        <w:jc w:val="both"/>
        <w:rPr>
          <w:rFonts w:ascii="Marianne" w:hAnsi="Marianne" w:cs="Times New Roman"/>
          <w:b/>
        </w:rPr>
      </w:pPr>
    </w:p>
    <w:p w:rsidR="003913A3" w:rsidRPr="000C1DE5" w:rsidRDefault="003913A3" w:rsidP="00B90D9A">
      <w:pPr>
        <w:pStyle w:val="Sansinterligne"/>
        <w:jc w:val="both"/>
        <w:rPr>
          <w:rFonts w:ascii="Marianne" w:hAnsi="Marianne" w:cs="Times New Roman"/>
          <w:b/>
        </w:rPr>
      </w:pPr>
    </w:p>
    <w:p w:rsidR="003913A3" w:rsidRPr="000C1DE5" w:rsidRDefault="003913A3" w:rsidP="00B90D9A">
      <w:pPr>
        <w:jc w:val="center"/>
        <w:rPr>
          <w:rFonts w:ascii="Marianne" w:hAnsi="Marianne" w:cs="Times New Roman"/>
          <w:b/>
          <w:sz w:val="40"/>
          <w:szCs w:val="40"/>
        </w:rPr>
      </w:pPr>
      <w:r w:rsidRPr="000C1DE5">
        <w:rPr>
          <w:rFonts w:ascii="Marianne" w:hAnsi="Marianne" w:cs="Times New Roman"/>
          <w:b/>
          <w:sz w:val="40"/>
          <w:szCs w:val="40"/>
        </w:rPr>
        <w:t>APPEL A PROJETS AU TITRE DE</w:t>
      </w:r>
    </w:p>
    <w:p w:rsidR="003913A3" w:rsidRPr="000C1DE5" w:rsidRDefault="003913A3" w:rsidP="00B90D9A">
      <w:pPr>
        <w:jc w:val="center"/>
        <w:rPr>
          <w:rFonts w:ascii="Marianne" w:hAnsi="Marianne" w:cs="Times New Roman"/>
          <w:b/>
          <w:sz w:val="40"/>
          <w:szCs w:val="40"/>
        </w:rPr>
      </w:pPr>
      <w:r w:rsidRPr="000C1DE5">
        <w:rPr>
          <w:rFonts w:ascii="Marianne" w:hAnsi="Marianne" w:cs="Times New Roman"/>
          <w:b/>
          <w:sz w:val="40"/>
          <w:szCs w:val="40"/>
        </w:rPr>
        <w:t>L’INSERTION PAR L’ACTIVITE</w:t>
      </w:r>
    </w:p>
    <w:p w:rsidR="003913A3" w:rsidRPr="000C1DE5" w:rsidRDefault="003913A3" w:rsidP="00B90D9A">
      <w:pPr>
        <w:jc w:val="center"/>
        <w:rPr>
          <w:rFonts w:ascii="Marianne" w:hAnsi="Marianne" w:cs="Times New Roman"/>
          <w:b/>
          <w:sz w:val="40"/>
          <w:szCs w:val="40"/>
        </w:rPr>
      </w:pPr>
      <w:r w:rsidRPr="000C1DE5">
        <w:rPr>
          <w:rFonts w:ascii="Marianne" w:hAnsi="Marianne" w:cs="Times New Roman"/>
          <w:b/>
          <w:sz w:val="40"/>
          <w:szCs w:val="40"/>
        </w:rPr>
        <w:t>ECONOMIQUE</w:t>
      </w:r>
    </w:p>
    <w:p w:rsidR="003913A3" w:rsidRPr="000C1DE5" w:rsidRDefault="003913A3" w:rsidP="00B90D9A">
      <w:pPr>
        <w:jc w:val="both"/>
        <w:rPr>
          <w:rFonts w:ascii="Marianne" w:hAnsi="Marianne" w:cs="Times New Roman"/>
          <w:b/>
          <w:sz w:val="24"/>
          <w:szCs w:val="24"/>
        </w:rPr>
      </w:pPr>
    </w:p>
    <w:p w:rsidR="003913A3" w:rsidRPr="000C1DE5" w:rsidRDefault="003913A3" w:rsidP="00B90D9A">
      <w:pPr>
        <w:jc w:val="both"/>
        <w:rPr>
          <w:rFonts w:ascii="Marianne" w:hAnsi="Marianne" w:cs="Times New Roman"/>
          <w:b/>
          <w:sz w:val="24"/>
          <w:szCs w:val="24"/>
        </w:rPr>
      </w:pPr>
    </w:p>
    <w:p w:rsidR="003913A3" w:rsidRPr="000C1DE5" w:rsidRDefault="00905E22" w:rsidP="00B90D9A">
      <w:pPr>
        <w:jc w:val="center"/>
        <w:rPr>
          <w:rFonts w:ascii="Marianne" w:hAnsi="Marianne" w:cs="Times New Roman"/>
          <w:b/>
          <w:sz w:val="40"/>
          <w:szCs w:val="40"/>
        </w:rPr>
      </w:pPr>
      <w:r w:rsidRPr="000C1DE5">
        <w:rPr>
          <w:rFonts w:ascii="Marianne" w:hAnsi="Marianne" w:cs="Times New Roman"/>
          <w:b/>
          <w:sz w:val="40"/>
          <w:szCs w:val="40"/>
        </w:rPr>
        <w:t>ANNEE 20</w:t>
      </w:r>
      <w:r w:rsidR="00311D23" w:rsidRPr="000C1DE5">
        <w:rPr>
          <w:rFonts w:ascii="Marianne" w:hAnsi="Marianne" w:cs="Times New Roman"/>
          <w:b/>
          <w:sz w:val="40"/>
          <w:szCs w:val="40"/>
        </w:rPr>
        <w:t>2</w:t>
      </w:r>
      <w:r w:rsidR="00F5061C" w:rsidRPr="000C1DE5">
        <w:rPr>
          <w:rFonts w:ascii="Marianne" w:hAnsi="Marianne" w:cs="Times New Roman"/>
          <w:b/>
          <w:sz w:val="40"/>
          <w:szCs w:val="40"/>
        </w:rPr>
        <w:t>2</w:t>
      </w:r>
    </w:p>
    <w:p w:rsidR="003913A3" w:rsidRPr="000C1DE5" w:rsidRDefault="003913A3" w:rsidP="00B90D9A">
      <w:pPr>
        <w:jc w:val="center"/>
        <w:rPr>
          <w:rFonts w:ascii="Marianne" w:hAnsi="Marianne" w:cs="Times New Roman"/>
          <w:b/>
          <w:sz w:val="24"/>
          <w:szCs w:val="24"/>
        </w:rPr>
      </w:pPr>
    </w:p>
    <w:p w:rsidR="003913A3" w:rsidRPr="000C1DE5" w:rsidRDefault="003913A3" w:rsidP="00B90D9A">
      <w:pPr>
        <w:jc w:val="center"/>
        <w:rPr>
          <w:rFonts w:ascii="Marianne" w:hAnsi="Marianne" w:cs="Times New Roman"/>
          <w:b/>
          <w:sz w:val="24"/>
          <w:szCs w:val="24"/>
        </w:rPr>
      </w:pPr>
    </w:p>
    <w:p w:rsidR="003913A3" w:rsidRPr="000C1DE5" w:rsidRDefault="003913A3" w:rsidP="00B90D9A">
      <w:pPr>
        <w:jc w:val="center"/>
        <w:rPr>
          <w:rFonts w:ascii="Marianne" w:hAnsi="Marianne" w:cs="Times New Roman"/>
          <w:b/>
          <w:sz w:val="24"/>
          <w:szCs w:val="24"/>
        </w:rPr>
      </w:pPr>
    </w:p>
    <w:p w:rsidR="003913A3" w:rsidRPr="000C1DE5" w:rsidRDefault="003913A3" w:rsidP="00B90D9A">
      <w:pPr>
        <w:jc w:val="center"/>
        <w:rPr>
          <w:rFonts w:ascii="Marianne" w:hAnsi="Marianne" w:cs="Times New Roman"/>
          <w:b/>
          <w:sz w:val="24"/>
          <w:szCs w:val="24"/>
        </w:rPr>
      </w:pPr>
      <w:r w:rsidRPr="000C1DE5">
        <w:rPr>
          <w:rFonts w:ascii="Marianne" w:hAnsi="Marianne" w:cs="Times New Roman"/>
          <w:b/>
          <w:sz w:val="24"/>
          <w:szCs w:val="24"/>
        </w:rPr>
        <w:t xml:space="preserve"> DEVELOPPEM</w:t>
      </w:r>
      <w:r w:rsidR="00905E22" w:rsidRPr="000C1DE5">
        <w:rPr>
          <w:rFonts w:ascii="Marianne" w:hAnsi="Marianne" w:cs="Times New Roman"/>
          <w:b/>
          <w:sz w:val="24"/>
          <w:szCs w:val="24"/>
        </w:rPr>
        <w:t>ENT DE L’OFFRE D’INSERTION PAR L</w:t>
      </w:r>
      <w:r w:rsidRPr="000C1DE5">
        <w:rPr>
          <w:rFonts w:ascii="Marianne" w:hAnsi="Marianne" w:cs="Times New Roman"/>
          <w:b/>
          <w:sz w:val="24"/>
          <w:szCs w:val="24"/>
        </w:rPr>
        <w:t>’ACTIVITE ECONOMIQUE SUR LE TERRITOIRE DES BOUCHES-DU-RHONE</w:t>
      </w:r>
    </w:p>
    <w:p w:rsidR="003913A3" w:rsidRPr="000C1DE5" w:rsidRDefault="003913A3" w:rsidP="00B90D9A">
      <w:pPr>
        <w:jc w:val="both"/>
        <w:rPr>
          <w:rFonts w:ascii="Marianne" w:hAnsi="Marianne" w:cs="Times New Roman"/>
          <w:b/>
          <w:sz w:val="24"/>
          <w:szCs w:val="24"/>
        </w:rPr>
      </w:pPr>
    </w:p>
    <w:p w:rsidR="003913A3" w:rsidRDefault="003913A3" w:rsidP="00B90D9A">
      <w:pPr>
        <w:jc w:val="both"/>
        <w:rPr>
          <w:rFonts w:ascii="Times New Roman" w:hAnsi="Times New Roman" w:cs="Times New Roman"/>
          <w:sz w:val="24"/>
          <w:szCs w:val="24"/>
        </w:rPr>
      </w:pPr>
    </w:p>
    <w:p w:rsidR="00847FCB" w:rsidRDefault="00847FCB" w:rsidP="00B90D9A">
      <w:pPr>
        <w:jc w:val="both"/>
        <w:rPr>
          <w:rFonts w:ascii="Times New Roman" w:hAnsi="Times New Roman" w:cs="Times New Roman"/>
          <w:sz w:val="24"/>
          <w:szCs w:val="24"/>
        </w:rPr>
      </w:pPr>
    </w:p>
    <w:p w:rsidR="00D75DE9" w:rsidRDefault="00397E11" w:rsidP="00397E11">
      <w:pPr>
        <w:jc w:val="both"/>
        <w:rPr>
          <w:rFonts w:ascii="Marianne" w:hAnsi="Marianne" w:cs="Times New Roman"/>
          <w:b/>
        </w:rPr>
      </w:pPr>
      <w:r w:rsidRPr="000C1DE5">
        <w:rPr>
          <w:rFonts w:ascii="Marianne" w:hAnsi="Marianne" w:cs="Times New Roman"/>
          <w:b/>
        </w:rPr>
        <w:lastRenderedPageBreak/>
        <w:t>RAPPEL : Cet appel à projets est lancé sous réserve des crédits disponibles.</w:t>
      </w:r>
    </w:p>
    <w:p w:rsidR="000C1DE5" w:rsidRDefault="000C1DE5" w:rsidP="00397E11">
      <w:pPr>
        <w:jc w:val="both"/>
        <w:rPr>
          <w:rFonts w:ascii="Marianne" w:hAnsi="Marianne" w:cs="Times New Roman"/>
          <w:b/>
        </w:rPr>
      </w:pPr>
    </w:p>
    <w:p w:rsidR="00C965D7" w:rsidRDefault="00C965D7" w:rsidP="00397E11">
      <w:pPr>
        <w:jc w:val="both"/>
        <w:rPr>
          <w:rFonts w:ascii="Marianne" w:hAnsi="Marianne" w:cs="Times New Roman"/>
          <w:b/>
        </w:rPr>
      </w:pPr>
    </w:p>
    <w:p w:rsidR="00C965D7" w:rsidRPr="000C1DE5" w:rsidRDefault="00C965D7" w:rsidP="00397E11">
      <w:pPr>
        <w:jc w:val="both"/>
        <w:rPr>
          <w:rFonts w:ascii="Marianne" w:hAnsi="Marianne" w:cs="Times New Roman"/>
          <w:b/>
        </w:rPr>
      </w:pPr>
    </w:p>
    <w:p w:rsidR="000A0E4A" w:rsidRPr="00805BE4" w:rsidRDefault="000A0E4A" w:rsidP="009C1857">
      <w:pPr>
        <w:pStyle w:val="Paragraphedeliste"/>
        <w:numPr>
          <w:ilvl w:val="0"/>
          <w:numId w:val="18"/>
        </w:numPr>
        <w:rPr>
          <w:rFonts w:ascii="Marianne" w:hAnsi="Marianne" w:cs="Times New Roman"/>
          <w:b/>
          <w:u w:val="single"/>
        </w:rPr>
      </w:pPr>
      <w:r w:rsidRPr="00805BE4">
        <w:rPr>
          <w:rFonts w:ascii="Marianne" w:hAnsi="Marianne" w:cs="Times New Roman"/>
          <w:b/>
          <w:u w:val="single"/>
        </w:rPr>
        <w:t xml:space="preserve">Eléments de contexte </w:t>
      </w:r>
    </w:p>
    <w:p w:rsidR="000A0E4A" w:rsidRPr="000C1DE5" w:rsidRDefault="000A0E4A" w:rsidP="00C965D7">
      <w:pPr>
        <w:autoSpaceDE w:val="0"/>
        <w:autoSpaceDN w:val="0"/>
        <w:adjustRightInd w:val="0"/>
        <w:spacing w:after="120" w:line="240" w:lineRule="auto"/>
        <w:jc w:val="both"/>
        <w:rPr>
          <w:rFonts w:ascii="Marianne" w:hAnsi="Marianne" w:cs="Times New Roman"/>
          <w:sz w:val="20"/>
          <w:szCs w:val="20"/>
        </w:rPr>
      </w:pPr>
      <w:r w:rsidRPr="000C1DE5">
        <w:rPr>
          <w:rFonts w:ascii="Marianne" w:hAnsi="Marianne" w:cs="Times New Roman"/>
          <w:sz w:val="20"/>
          <w:szCs w:val="20"/>
        </w:rPr>
        <w:t>En 2020 et 2021, des moyens exceptionnels ont été mis en œuvre, au titre du fonds de développement de l’inclusion (FDI) à hauteur respectivement de plus de 200 millions d’euros puis 150 millions d’euros, pour consolider le secteur et accompagner sa transformation. Ce plan de soutien exceptionnel doit permettre grâce à la mobilisation de l’ensemble des services de soutenir la création de 65 000 emplois.</w:t>
      </w:r>
    </w:p>
    <w:p w:rsidR="000A0E4A" w:rsidRPr="000C1DE5" w:rsidRDefault="000A0E4A" w:rsidP="00C965D7">
      <w:pPr>
        <w:autoSpaceDE w:val="0"/>
        <w:autoSpaceDN w:val="0"/>
        <w:adjustRightInd w:val="0"/>
        <w:spacing w:after="120" w:line="240" w:lineRule="auto"/>
        <w:jc w:val="both"/>
        <w:rPr>
          <w:rFonts w:ascii="Marianne" w:hAnsi="Marianne" w:cs="Times New Roman"/>
          <w:sz w:val="20"/>
          <w:szCs w:val="20"/>
        </w:rPr>
      </w:pPr>
      <w:r w:rsidRPr="000C1DE5">
        <w:rPr>
          <w:rFonts w:ascii="Marianne" w:hAnsi="Marianne" w:cs="Times New Roman"/>
          <w:sz w:val="20"/>
          <w:szCs w:val="20"/>
        </w:rPr>
        <w:t>Le budget IAE porté à 1,3 milliard d’euros en 2022 permettra de consolider les résultats de cet effort, avec pour objectif l’accompagnement de 240 000 personnes physiques en 2022 (intégrant les Geiq et les créateurs d’entreprise accompagnés dans le cadre du pacte d’inclusion par le travail indépendant), dont 200 000 au sein des structures de l’IAE.</w:t>
      </w:r>
    </w:p>
    <w:p w:rsidR="00E01FFF" w:rsidRDefault="000A0E4A" w:rsidP="00C965D7">
      <w:pPr>
        <w:autoSpaceDE w:val="0"/>
        <w:autoSpaceDN w:val="0"/>
        <w:adjustRightInd w:val="0"/>
        <w:spacing w:after="120" w:line="240" w:lineRule="auto"/>
        <w:jc w:val="both"/>
        <w:rPr>
          <w:rFonts w:ascii="Marianne" w:hAnsi="Marianne" w:cs="Times New Roman"/>
          <w:sz w:val="20"/>
          <w:szCs w:val="20"/>
        </w:rPr>
      </w:pPr>
      <w:r w:rsidRPr="000C1DE5">
        <w:rPr>
          <w:rFonts w:ascii="Marianne" w:hAnsi="Marianne" w:cs="Times New Roman"/>
          <w:sz w:val="20"/>
          <w:szCs w:val="20"/>
        </w:rPr>
        <w:t>La loi n° 2020-1577 du 14 décembre 2020 relative au renforcement de l’inclusion dans l’emploi par l’activité économique et à l'expérimentation « territoire zéro chômeur de longue durée » est désormais pleinement entrée en vigueur, permettant de simplifier les procédures de recrutement, d’adapter les formats de parcours d’insertion aux besoins des publics et d’accompagner la dynamique</w:t>
      </w:r>
    </w:p>
    <w:p w:rsidR="000C1DE5" w:rsidRPr="000C1DE5" w:rsidRDefault="000C1DE5" w:rsidP="00E01FFF">
      <w:pPr>
        <w:autoSpaceDE w:val="0"/>
        <w:autoSpaceDN w:val="0"/>
        <w:adjustRightInd w:val="0"/>
        <w:spacing w:after="120" w:line="360" w:lineRule="auto"/>
        <w:jc w:val="both"/>
        <w:rPr>
          <w:rFonts w:ascii="Marianne" w:hAnsi="Marianne" w:cs="Times New Roman"/>
          <w:sz w:val="20"/>
          <w:szCs w:val="20"/>
        </w:rPr>
      </w:pPr>
    </w:p>
    <w:p w:rsidR="002461B3" w:rsidRPr="00805BE4" w:rsidRDefault="000A0E4A" w:rsidP="009C1857">
      <w:pPr>
        <w:pStyle w:val="Paragraphedeliste"/>
        <w:numPr>
          <w:ilvl w:val="0"/>
          <w:numId w:val="18"/>
        </w:numPr>
        <w:rPr>
          <w:rFonts w:ascii="Marianne" w:hAnsi="Marianne" w:cs="Times New Roman"/>
          <w:b/>
          <w:u w:val="single"/>
        </w:rPr>
      </w:pPr>
      <w:r w:rsidRPr="00805BE4">
        <w:rPr>
          <w:rFonts w:ascii="Marianne" w:hAnsi="Marianne" w:cs="Times New Roman"/>
          <w:b/>
          <w:u w:val="single"/>
        </w:rPr>
        <w:t xml:space="preserve">Eléments de Bilan 2021 – Territoire des bouches du Rhône </w:t>
      </w:r>
    </w:p>
    <w:p w:rsidR="00F44FD4" w:rsidRPr="000C1DE5" w:rsidRDefault="00154E97"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L’année 2021 a permis de poursuivre un développement des structures </w:t>
      </w:r>
      <w:r w:rsidR="00F44FD4" w:rsidRPr="000C1DE5">
        <w:rPr>
          <w:rFonts w:ascii="Marianne" w:hAnsi="Marianne" w:cs="Times New Roman"/>
          <w:sz w:val="20"/>
          <w:szCs w:val="20"/>
        </w:rPr>
        <w:t>d</w:t>
      </w:r>
      <w:r w:rsidRPr="000C1DE5">
        <w:rPr>
          <w:rFonts w:ascii="Marianne" w:hAnsi="Marianne" w:cs="Times New Roman"/>
          <w:sz w:val="20"/>
          <w:szCs w:val="20"/>
        </w:rPr>
        <w:t xml:space="preserve">’insertion par l’activité économique sur le territoire des Bouches du Rhône. En effet, les moyens </w:t>
      </w:r>
      <w:r w:rsidR="00F44FD4" w:rsidRPr="000C1DE5">
        <w:rPr>
          <w:rFonts w:ascii="Marianne" w:hAnsi="Marianne" w:cs="Times New Roman"/>
          <w:sz w:val="20"/>
          <w:szCs w:val="20"/>
        </w:rPr>
        <w:t>dédiés</w:t>
      </w:r>
      <w:r w:rsidRPr="000C1DE5">
        <w:rPr>
          <w:rFonts w:ascii="Marianne" w:hAnsi="Marianne" w:cs="Times New Roman"/>
          <w:sz w:val="20"/>
          <w:szCs w:val="20"/>
        </w:rPr>
        <w:t xml:space="preserve"> dans la continuité du pacte ambition </w:t>
      </w:r>
      <w:r w:rsidR="00F44FD4" w:rsidRPr="000C1DE5">
        <w:rPr>
          <w:rFonts w:ascii="Marianne" w:hAnsi="Marianne" w:cs="Times New Roman"/>
          <w:sz w:val="20"/>
          <w:szCs w:val="20"/>
        </w:rPr>
        <w:t>ont</w:t>
      </w:r>
      <w:r w:rsidRPr="000C1DE5">
        <w:rPr>
          <w:rFonts w:ascii="Marianne" w:hAnsi="Marianne" w:cs="Times New Roman"/>
          <w:sz w:val="20"/>
          <w:szCs w:val="20"/>
        </w:rPr>
        <w:t xml:space="preserve"> permis une augmentation de la programmation financière </w:t>
      </w:r>
      <w:r w:rsidR="00F44FD4" w:rsidRPr="000C1DE5">
        <w:rPr>
          <w:rFonts w:ascii="Marianne" w:hAnsi="Marianne" w:cs="Times New Roman"/>
          <w:sz w:val="20"/>
          <w:szCs w:val="20"/>
        </w:rPr>
        <w:t xml:space="preserve">d’environ + 36% depuis 2019 hors FDI. </w:t>
      </w:r>
    </w:p>
    <w:p w:rsidR="00F44FD4" w:rsidRPr="000C1DE5" w:rsidRDefault="00DF15D2"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Aussi, d</w:t>
      </w:r>
      <w:r w:rsidR="00F44FD4" w:rsidRPr="000C1DE5">
        <w:rPr>
          <w:rFonts w:ascii="Marianne" w:hAnsi="Marianne" w:cs="Times New Roman"/>
          <w:sz w:val="20"/>
          <w:szCs w:val="20"/>
        </w:rPr>
        <w:t xml:space="preserve">epuis 2019, il est à noter une évolution sur le dynamisme du territoire en matière de </w:t>
      </w:r>
      <w:r w:rsidRPr="000C1DE5">
        <w:rPr>
          <w:rFonts w:ascii="Marianne" w:hAnsi="Marianne" w:cs="Times New Roman"/>
          <w:sz w:val="20"/>
          <w:szCs w:val="20"/>
        </w:rPr>
        <w:t xml:space="preserve">programmation </w:t>
      </w:r>
      <w:r w:rsidR="00F44FD4" w:rsidRPr="000C1DE5">
        <w:rPr>
          <w:rFonts w:ascii="Marianne" w:hAnsi="Marianne" w:cs="Times New Roman"/>
          <w:sz w:val="20"/>
          <w:szCs w:val="20"/>
        </w:rPr>
        <w:t xml:space="preserve">des postes d’insertion, à savoir : </w:t>
      </w:r>
    </w:p>
    <w:p w:rsidR="00F44FD4" w:rsidRPr="000C1DE5" w:rsidRDefault="00F44FD4" w:rsidP="00C965D7">
      <w:pPr>
        <w:pStyle w:val="Paragraphedeliste"/>
        <w:numPr>
          <w:ilvl w:val="0"/>
          <w:numId w:val="14"/>
        </w:numPr>
        <w:spacing w:after="120" w:line="240" w:lineRule="auto"/>
        <w:ind w:left="714" w:hanging="357"/>
        <w:contextualSpacing w:val="0"/>
        <w:rPr>
          <w:rFonts w:ascii="Marianne" w:hAnsi="Marianne" w:cs="Times New Roman"/>
          <w:sz w:val="20"/>
          <w:szCs w:val="20"/>
        </w:rPr>
      </w:pPr>
      <w:r w:rsidRPr="000C1DE5">
        <w:rPr>
          <w:rFonts w:ascii="Marianne" w:hAnsi="Marianne" w:cs="Times New Roman"/>
          <w:sz w:val="20"/>
          <w:szCs w:val="20"/>
        </w:rPr>
        <w:t>+ 46 % d’</w:t>
      </w:r>
      <w:r w:rsidR="00F22D8D" w:rsidRPr="000C1DE5">
        <w:rPr>
          <w:rFonts w:ascii="Marianne" w:hAnsi="Marianne" w:cs="Times New Roman"/>
          <w:sz w:val="20"/>
          <w:szCs w:val="20"/>
        </w:rPr>
        <w:t>ETP</w:t>
      </w:r>
      <w:r w:rsidRPr="000C1DE5">
        <w:rPr>
          <w:rFonts w:ascii="Marianne" w:hAnsi="Marianne" w:cs="Times New Roman"/>
          <w:sz w:val="20"/>
          <w:szCs w:val="20"/>
        </w:rPr>
        <w:t xml:space="preserve"> </w:t>
      </w:r>
      <w:r w:rsidR="00DF15D2" w:rsidRPr="000C1DE5">
        <w:rPr>
          <w:rFonts w:ascii="Marianne" w:hAnsi="Marianne" w:cs="Times New Roman"/>
          <w:sz w:val="20"/>
          <w:szCs w:val="20"/>
        </w:rPr>
        <w:t xml:space="preserve">pour les </w:t>
      </w:r>
      <w:r w:rsidR="00F22D8D" w:rsidRPr="000C1DE5">
        <w:rPr>
          <w:rFonts w:ascii="Marianne" w:hAnsi="Marianne" w:cs="Times New Roman"/>
          <w:sz w:val="20"/>
          <w:szCs w:val="20"/>
        </w:rPr>
        <w:t>E</w:t>
      </w:r>
      <w:r w:rsidR="00DF15D2" w:rsidRPr="000C1DE5">
        <w:rPr>
          <w:rFonts w:ascii="Marianne" w:hAnsi="Marianne" w:cs="Times New Roman"/>
          <w:sz w:val="20"/>
          <w:szCs w:val="20"/>
        </w:rPr>
        <w:t>ntreprises d’</w:t>
      </w:r>
      <w:r w:rsidR="00F22D8D" w:rsidRPr="000C1DE5">
        <w:rPr>
          <w:rFonts w:ascii="Marianne" w:hAnsi="Marianne" w:cs="Times New Roman"/>
          <w:sz w:val="20"/>
          <w:szCs w:val="20"/>
        </w:rPr>
        <w:t>I</w:t>
      </w:r>
      <w:r w:rsidR="00DF15D2" w:rsidRPr="000C1DE5">
        <w:rPr>
          <w:rFonts w:ascii="Marianne" w:hAnsi="Marianne" w:cs="Times New Roman"/>
          <w:sz w:val="20"/>
          <w:szCs w:val="20"/>
        </w:rPr>
        <w:t xml:space="preserve">nsertion </w:t>
      </w:r>
    </w:p>
    <w:p w:rsidR="00DF15D2" w:rsidRPr="000C1DE5" w:rsidRDefault="00DF15D2" w:rsidP="00C965D7">
      <w:pPr>
        <w:pStyle w:val="Paragraphedeliste"/>
        <w:numPr>
          <w:ilvl w:val="0"/>
          <w:numId w:val="14"/>
        </w:numPr>
        <w:spacing w:after="120" w:line="240" w:lineRule="auto"/>
        <w:ind w:left="714" w:hanging="357"/>
        <w:contextualSpacing w:val="0"/>
        <w:rPr>
          <w:rFonts w:ascii="Marianne" w:hAnsi="Marianne" w:cs="Times New Roman"/>
          <w:sz w:val="20"/>
          <w:szCs w:val="20"/>
        </w:rPr>
      </w:pPr>
      <w:r w:rsidRPr="000C1DE5">
        <w:rPr>
          <w:rFonts w:ascii="Marianne" w:hAnsi="Marianne" w:cs="Times New Roman"/>
          <w:sz w:val="20"/>
          <w:szCs w:val="20"/>
        </w:rPr>
        <w:t xml:space="preserve">+ 36 % </w:t>
      </w:r>
      <w:r w:rsidR="00F22D8D" w:rsidRPr="000C1DE5">
        <w:rPr>
          <w:rFonts w:ascii="Marianne" w:hAnsi="Marianne" w:cs="Times New Roman"/>
          <w:sz w:val="20"/>
          <w:szCs w:val="20"/>
        </w:rPr>
        <w:t xml:space="preserve">d’ETP </w:t>
      </w:r>
      <w:r w:rsidRPr="000C1DE5">
        <w:rPr>
          <w:rFonts w:ascii="Marianne" w:hAnsi="Marianne" w:cs="Times New Roman"/>
          <w:sz w:val="20"/>
          <w:szCs w:val="20"/>
        </w:rPr>
        <w:t xml:space="preserve">pour les </w:t>
      </w:r>
      <w:r w:rsidR="00F22D8D" w:rsidRPr="000C1DE5">
        <w:rPr>
          <w:rFonts w:ascii="Marianne" w:hAnsi="Marianne" w:cs="Times New Roman"/>
          <w:sz w:val="20"/>
          <w:szCs w:val="20"/>
        </w:rPr>
        <w:t>A</w:t>
      </w:r>
      <w:r w:rsidRPr="000C1DE5">
        <w:rPr>
          <w:rFonts w:ascii="Marianne" w:hAnsi="Marianne" w:cs="Times New Roman"/>
          <w:sz w:val="20"/>
          <w:szCs w:val="20"/>
        </w:rPr>
        <w:t xml:space="preserve">teliers et </w:t>
      </w:r>
      <w:r w:rsidR="00F22D8D" w:rsidRPr="000C1DE5">
        <w:rPr>
          <w:rFonts w:ascii="Marianne" w:hAnsi="Marianne" w:cs="Times New Roman"/>
          <w:sz w:val="20"/>
          <w:szCs w:val="20"/>
        </w:rPr>
        <w:t>C</w:t>
      </w:r>
      <w:r w:rsidRPr="000C1DE5">
        <w:rPr>
          <w:rFonts w:ascii="Marianne" w:hAnsi="Marianne" w:cs="Times New Roman"/>
          <w:sz w:val="20"/>
          <w:szCs w:val="20"/>
        </w:rPr>
        <w:t>hantier d’</w:t>
      </w:r>
      <w:r w:rsidR="00F22D8D" w:rsidRPr="000C1DE5">
        <w:rPr>
          <w:rFonts w:ascii="Marianne" w:hAnsi="Marianne" w:cs="Times New Roman"/>
          <w:sz w:val="20"/>
          <w:szCs w:val="20"/>
        </w:rPr>
        <w:t>I</w:t>
      </w:r>
      <w:r w:rsidRPr="000C1DE5">
        <w:rPr>
          <w:rFonts w:ascii="Marianne" w:hAnsi="Marianne" w:cs="Times New Roman"/>
          <w:sz w:val="20"/>
          <w:szCs w:val="20"/>
        </w:rPr>
        <w:t>nsertion</w:t>
      </w:r>
    </w:p>
    <w:p w:rsidR="00DF15D2" w:rsidRPr="000C1DE5" w:rsidRDefault="00F22D8D" w:rsidP="00C965D7">
      <w:pPr>
        <w:pStyle w:val="Paragraphedeliste"/>
        <w:numPr>
          <w:ilvl w:val="0"/>
          <w:numId w:val="14"/>
        </w:numPr>
        <w:spacing w:after="120" w:line="240" w:lineRule="auto"/>
        <w:ind w:left="714" w:hanging="357"/>
        <w:contextualSpacing w:val="0"/>
        <w:rPr>
          <w:rFonts w:ascii="Marianne" w:hAnsi="Marianne" w:cs="Times New Roman"/>
          <w:sz w:val="20"/>
          <w:szCs w:val="20"/>
        </w:rPr>
      </w:pPr>
      <w:r w:rsidRPr="000C1DE5">
        <w:rPr>
          <w:rFonts w:ascii="Marianne" w:hAnsi="Marianne" w:cs="Times New Roman"/>
          <w:sz w:val="20"/>
          <w:szCs w:val="20"/>
        </w:rPr>
        <w:t xml:space="preserve">+ 31% d’ETP pour les Entreprises de Travail Temporaire d’Insertion. </w:t>
      </w:r>
    </w:p>
    <w:p w:rsidR="00B3456D" w:rsidRDefault="00D07F2E"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Sur sa programmation 2021, l</w:t>
      </w:r>
      <w:r w:rsidR="00836CEF" w:rsidRPr="000C1DE5">
        <w:rPr>
          <w:rFonts w:ascii="Marianne" w:hAnsi="Marianne" w:cs="Times New Roman"/>
          <w:sz w:val="20"/>
          <w:szCs w:val="20"/>
        </w:rPr>
        <w:t>’Etat, sur les Bouches du Rhône, a mobilisé une e</w:t>
      </w:r>
      <w:r w:rsidR="00A103A6" w:rsidRPr="000C1DE5">
        <w:rPr>
          <w:rFonts w:ascii="Marianne" w:hAnsi="Marianne" w:cs="Times New Roman"/>
          <w:sz w:val="20"/>
          <w:szCs w:val="20"/>
        </w:rPr>
        <w:t xml:space="preserve">nveloppe </w:t>
      </w:r>
      <w:r w:rsidR="00144964" w:rsidRPr="000C1DE5">
        <w:rPr>
          <w:rFonts w:ascii="Marianne" w:hAnsi="Marianne" w:cs="Times New Roman"/>
          <w:sz w:val="20"/>
          <w:szCs w:val="20"/>
        </w:rPr>
        <w:t xml:space="preserve">totale </w:t>
      </w:r>
      <w:r w:rsidR="00A103A6" w:rsidRPr="000C1DE5">
        <w:rPr>
          <w:rFonts w:ascii="Marianne" w:hAnsi="Marianne" w:cs="Times New Roman"/>
          <w:sz w:val="20"/>
          <w:szCs w:val="20"/>
        </w:rPr>
        <w:t>de plus de 4</w:t>
      </w:r>
      <w:r w:rsidR="00144964" w:rsidRPr="000C1DE5">
        <w:rPr>
          <w:rFonts w:ascii="Marianne" w:hAnsi="Marianne" w:cs="Times New Roman"/>
          <w:sz w:val="20"/>
          <w:szCs w:val="20"/>
        </w:rPr>
        <w:t>3</w:t>
      </w:r>
      <w:r w:rsidR="007012FD" w:rsidRPr="000C1DE5">
        <w:rPr>
          <w:rFonts w:ascii="Marianne" w:hAnsi="Marianne" w:cs="Times New Roman"/>
          <w:sz w:val="20"/>
          <w:szCs w:val="20"/>
        </w:rPr>
        <w:t>,8</w:t>
      </w:r>
      <w:r w:rsidR="00A103A6" w:rsidRPr="000C1DE5">
        <w:rPr>
          <w:rFonts w:ascii="Marianne" w:hAnsi="Marianne" w:cs="Times New Roman"/>
          <w:sz w:val="20"/>
          <w:szCs w:val="20"/>
        </w:rPr>
        <w:t xml:space="preserve"> millions </w:t>
      </w:r>
      <w:r w:rsidR="00836CEF" w:rsidRPr="000C1DE5">
        <w:rPr>
          <w:rFonts w:ascii="Marianne" w:hAnsi="Marianne" w:cs="Times New Roman"/>
          <w:sz w:val="20"/>
          <w:szCs w:val="20"/>
        </w:rPr>
        <w:t>d’€uros</w:t>
      </w:r>
      <w:r w:rsidR="007012FD" w:rsidRPr="000C1DE5">
        <w:rPr>
          <w:rFonts w:ascii="Marianne" w:hAnsi="Marianne" w:cs="Times New Roman"/>
          <w:sz w:val="20"/>
          <w:szCs w:val="20"/>
        </w:rPr>
        <w:t>.</w:t>
      </w:r>
      <w:r w:rsidR="00144964" w:rsidRPr="000C1DE5">
        <w:rPr>
          <w:rFonts w:ascii="Marianne" w:hAnsi="Marianne" w:cs="Times New Roman"/>
          <w:sz w:val="20"/>
          <w:szCs w:val="20"/>
        </w:rPr>
        <w:t xml:space="preserve"> Le Conseil Départemental (13) </w:t>
      </w:r>
      <w:r w:rsidR="007012FD" w:rsidRPr="000C1DE5">
        <w:rPr>
          <w:rFonts w:ascii="Marianne" w:hAnsi="Marianne" w:cs="Times New Roman"/>
          <w:sz w:val="20"/>
          <w:szCs w:val="20"/>
        </w:rPr>
        <w:t xml:space="preserve">dans le cadre </w:t>
      </w:r>
      <w:r w:rsidR="00144964" w:rsidRPr="000C1DE5">
        <w:rPr>
          <w:rFonts w:ascii="Marianne" w:hAnsi="Marianne" w:cs="Times New Roman"/>
          <w:sz w:val="20"/>
          <w:szCs w:val="20"/>
        </w:rPr>
        <w:t>du</w:t>
      </w:r>
      <w:r w:rsidR="007012FD" w:rsidRPr="000C1DE5">
        <w:rPr>
          <w:rFonts w:ascii="Marianne" w:hAnsi="Marianne" w:cs="Times New Roman"/>
          <w:sz w:val="20"/>
          <w:szCs w:val="20"/>
        </w:rPr>
        <w:t xml:space="preserve"> </w:t>
      </w:r>
      <w:r w:rsidR="00144964" w:rsidRPr="000C1DE5">
        <w:rPr>
          <w:rFonts w:ascii="Marianne" w:hAnsi="Marianne" w:cs="Times New Roman"/>
          <w:sz w:val="20"/>
          <w:szCs w:val="20"/>
        </w:rPr>
        <w:t>partenariat</w:t>
      </w:r>
      <w:r w:rsidR="007012FD" w:rsidRPr="000C1DE5">
        <w:rPr>
          <w:rFonts w:ascii="Marianne" w:hAnsi="Marianne" w:cs="Times New Roman"/>
          <w:sz w:val="20"/>
          <w:szCs w:val="20"/>
        </w:rPr>
        <w:t xml:space="preserve"> avec l’Etat a mobilisé plus de 7,5 millions d’Euros</w:t>
      </w:r>
      <w:r w:rsidR="00544424" w:rsidRPr="000C1DE5">
        <w:rPr>
          <w:rFonts w:ascii="Marianne" w:hAnsi="Marianne" w:cs="Times New Roman"/>
          <w:sz w:val="20"/>
          <w:szCs w:val="20"/>
        </w:rPr>
        <w:t xml:space="preserve"> sur les Chantiers et Ateliers d’Insertion. </w:t>
      </w:r>
    </w:p>
    <w:p w:rsidR="000C1DE5" w:rsidRDefault="000C1DE5" w:rsidP="00B3456D">
      <w:pPr>
        <w:spacing w:after="120" w:line="360" w:lineRule="auto"/>
        <w:jc w:val="both"/>
        <w:rPr>
          <w:rFonts w:ascii="Marianne" w:hAnsi="Marianne" w:cs="Times New Roman"/>
          <w:sz w:val="20"/>
          <w:szCs w:val="20"/>
        </w:rPr>
      </w:pPr>
    </w:p>
    <w:p w:rsidR="000C1DE5" w:rsidRDefault="000C1DE5" w:rsidP="00B3456D">
      <w:pPr>
        <w:spacing w:after="120" w:line="360" w:lineRule="auto"/>
        <w:jc w:val="both"/>
        <w:rPr>
          <w:rFonts w:ascii="Marianne" w:hAnsi="Marianne" w:cs="Times New Roman"/>
          <w:sz w:val="20"/>
          <w:szCs w:val="20"/>
        </w:rPr>
      </w:pPr>
    </w:p>
    <w:p w:rsidR="00C965D7" w:rsidRDefault="00C965D7" w:rsidP="00B3456D">
      <w:pPr>
        <w:spacing w:after="120" w:line="360" w:lineRule="auto"/>
        <w:jc w:val="both"/>
        <w:rPr>
          <w:rFonts w:ascii="Marianne" w:hAnsi="Marianne" w:cs="Times New Roman"/>
          <w:sz w:val="20"/>
          <w:szCs w:val="20"/>
        </w:rPr>
      </w:pPr>
    </w:p>
    <w:p w:rsidR="00C965D7" w:rsidRDefault="00C965D7" w:rsidP="00B3456D">
      <w:pPr>
        <w:spacing w:after="120" w:line="360" w:lineRule="auto"/>
        <w:jc w:val="both"/>
        <w:rPr>
          <w:rFonts w:ascii="Marianne" w:hAnsi="Marianne" w:cs="Times New Roman"/>
          <w:sz w:val="20"/>
          <w:szCs w:val="20"/>
        </w:rPr>
      </w:pPr>
    </w:p>
    <w:p w:rsidR="00E01FFF" w:rsidRPr="000C1DE5" w:rsidRDefault="00D07F2E"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lastRenderedPageBreak/>
        <w:t xml:space="preserve">La répartition des Equivalents Temps Pleins d’insertion s’est répartie pour moitié sur les Ateliers et Chantiers d’Insertion. </w:t>
      </w:r>
    </w:p>
    <w:p w:rsidR="00E01FFF" w:rsidRDefault="00547590" w:rsidP="002461B3">
      <w:pPr>
        <w:rPr>
          <w:rFonts w:ascii="Times New Roman" w:hAnsi="Times New Roman" w:cs="Times New Roman"/>
          <w:color w:val="FF0000"/>
          <w:sz w:val="24"/>
          <w:szCs w:val="24"/>
        </w:rPr>
      </w:pPr>
      <w:r w:rsidRPr="00547590">
        <w:rPr>
          <w:rFonts w:ascii="Times New Roman" w:hAnsi="Times New Roman" w:cs="Times New Roman"/>
          <w:noProof/>
          <w:color w:val="FF0000"/>
          <w:lang w:eastAsia="fr-FR"/>
        </w:rPr>
        <w:drawing>
          <wp:inline distT="0" distB="0" distL="0" distR="0" wp14:anchorId="287038D2" wp14:editId="74408DBA">
            <wp:extent cx="3514725" cy="1190625"/>
            <wp:effectExtent l="0" t="0" r="9525"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61B3" w:rsidRPr="000C1DE5" w:rsidRDefault="00547590"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Puis environ un quart sur les Entreprises d’insertion et l’autre quart sur les </w:t>
      </w:r>
      <w:r w:rsidR="00D75DE9" w:rsidRPr="000C1DE5">
        <w:rPr>
          <w:rFonts w:ascii="Marianne" w:hAnsi="Marianne" w:cs="Times New Roman"/>
          <w:sz w:val="20"/>
          <w:szCs w:val="20"/>
        </w:rPr>
        <w:t xml:space="preserve">Entreprises de </w:t>
      </w:r>
      <w:r w:rsidRPr="000C1DE5">
        <w:rPr>
          <w:rFonts w:ascii="Marianne" w:hAnsi="Marianne" w:cs="Times New Roman"/>
          <w:sz w:val="20"/>
          <w:szCs w:val="20"/>
        </w:rPr>
        <w:t>Travail Temporaire d’Insertion.</w:t>
      </w:r>
    </w:p>
    <w:p w:rsidR="002461B3" w:rsidRPr="000C1DE5" w:rsidRDefault="008760DA"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 taux de sortie dynamique pour l’ensemble des structures de l’IAE en 2021 sur le territoire</w:t>
      </w:r>
      <w:r w:rsidR="00D75DE9" w:rsidRPr="000C1DE5">
        <w:rPr>
          <w:rFonts w:ascii="Marianne" w:hAnsi="Marianne" w:cs="Times New Roman"/>
          <w:sz w:val="20"/>
          <w:szCs w:val="20"/>
        </w:rPr>
        <w:t xml:space="preserve"> </w:t>
      </w:r>
      <w:r w:rsidRPr="000C1DE5">
        <w:rPr>
          <w:rFonts w:ascii="Marianne" w:hAnsi="Marianne" w:cs="Times New Roman"/>
          <w:sz w:val="20"/>
          <w:szCs w:val="20"/>
        </w:rPr>
        <w:t xml:space="preserve">des bouches du Rhône est de 48% soit 6 points de plus qu’au niveau national. Ce </w:t>
      </w:r>
      <w:r w:rsidR="00D75DE9" w:rsidRPr="000C1DE5">
        <w:rPr>
          <w:rFonts w:ascii="Marianne" w:hAnsi="Marianne" w:cs="Times New Roman"/>
          <w:sz w:val="20"/>
          <w:szCs w:val="20"/>
        </w:rPr>
        <w:t xml:space="preserve">taux est </w:t>
      </w:r>
      <w:r w:rsidRPr="000C1DE5">
        <w:rPr>
          <w:rFonts w:ascii="Marianne" w:hAnsi="Marianne" w:cs="Times New Roman"/>
          <w:sz w:val="20"/>
          <w:szCs w:val="20"/>
        </w:rPr>
        <w:t xml:space="preserve">stable par rapport à 2020 mais en deçà de celui de 2019 qui était de 51%. </w:t>
      </w:r>
    </w:p>
    <w:p w:rsidR="00B3456D" w:rsidRPr="000C1DE5" w:rsidRDefault="00B3456D" w:rsidP="00B3456D">
      <w:pPr>
        <w:spacing w:after="120" w:line="240" w:lineRule="auto"/>
        <w:jc w:val="both"/>
        <w:rPr>
          <w:rFonts w:ascii="Marianne" w:hAnsi="Marianne" w:cs="Times New Roman"/>
          <w:sz w:val="20"/>
          <w:szCs w:val="20"/>
        </w:rPr>
      </w:pPr>
    </w:p>
    <w:p w:rsidR="00397E11" w:rsidRPr="00805BE4" w:rsidRDefault="00E3317A" w:rsidP="009C1857">
      <w:pPr>
        <w:pStyle w:val="Paragraphedeliste"/>
        <w:numPr>
          <w:ilvl w:val="0"/>
          <w:numId w:val="18"/>
        </w:numPr>
        <w:jc w:val="both"/>
        <w:rPr>
          <w:rFonts w:ascii="Marianne" w:hAnsi="Marianne" w:cs="Times New Roman"/>
          <w:b/>
        </w:rPr>
      </w:pPr>
      <w:r w:rsidRPr="00805BE4">
        <w:rPr>
          <w:rFonts w:ascii="Marianne" w:hAnsi="Marianne" w:cs="Times New Roman"/>
          <w:b/>
          <w:u w:val="single"/>
        </w:rPr>
        <w:t>Cadre général - A</w:t>
      </w:r>
      <w:r w:rsidR="00397E11" w:rsidRPr="00805BE4">
        <w:rPr>
          <w:rFonts w:ascii="Marianne" w:hAnsi="Marianne" w:cs="Times New Roman"/>
          <w:b/>
          <w:u w:val="single"/>
        </w:rPr>
        <w:t>ppel à projets</w:t>
      </w:r>
      <w:r w:rsidR="00DB272F" w:rsidRPr="00805BE4">
        <w:rPr>
          <w:rFonts w:ascii="Marianne" w:hAnsi="Marianne" w:cs="Times New Roman"/>
          <w:b/>
          <w:u w:val="single"/>
        </w:rPr>
        <w:t xml:space="preserve"> 2022</w:t>
      </w:r>
      <w:r w:rsidRPr="00805BE4">
        <w:rPr>
          <w:rFonts w:ascii="Marianne" w:hAnsi="Marianne" w:cs="Times New Roman"/>
          <w:b/>
          <w:u w:val="single"/>
        </w:rPr>
        <w:t xml:space="preserve"> - </w:t>
      </w:r>
    </w:p>
    <w:p w:rsidR="00D67E62" w:rsidRPr="000C1DE5" w:rsidRDefault="00D67E62" w:rsidP="00B3456D">
      <w:pPr>
        <w:pStyle w:val="Paragraphedeliste"/>
        <w:spacing w:after="0" w:line="360" w:lineRule="auto"/>
        <w:contextualSpacing w:val="0"/>
        <w:jc w:val="both"/>
        <w:rPr>
          <w:rFonts w:ascii="Marianne" w:hAnsi="Marianne" w:cs="Times New Roman"/>
          <w:b/>
          <w:sz w:val="20"/>
          <w:szCs w:val="20"/>
        </w:rPr>
      </w:pPr>
    </w:p>
    <w:p w:rsidR="00D75DE9" w:rsidRPr="000C1DE5" w:rsidRDefault="00D75DE9"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L’année 2022 doit consolider l’effort de relance de l’activité économique des structures de l’IAE et la stratégie de croissance issue du Pacte d’ambition pour l’insertion par l’activité économique.</w:t>
      </w:r>
    </w:p>
    <w:p w:rsidR="00B3456D" w:rsidRPr="000C1DE5" w:rsidRDefault="00B3456D"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Le  développement du secteur de l’Insertion par l’Activité Economique devra se faire dans l’intérêt des publics tout en étant vigilant au modèle économique des structures. Ce développement devra permettre sécurisation des parcours et la consolidation des trajectoires professionnelles inclusives. </w:t>
      </w:r>
    </w:p>
    <w:p w:rsidR="00B3456D" w:rsidRPr="000C1DE5" w:rsidRDefault="00B3456D" w:rsidP="00C965D7">
      <w:pPr>
        <w:pStyle w:val="Paragraphedeliste"/>
        <w:spacing w:after="120" w:line="240" w:lineRule="auto"/>
        <w:ind w:left="0"/>
        <w:contextualSpacing w:val="0"/>
        <w:jc w:val="both"/>
        <w:rPr>
          <w:rFonts w:ascii="Marianne" w:hAnsi="Marianne" w:cs="Times New Roman"/>
          <w:b/>
          <w:sz w:val="20"/>
          <w:szCs w:val="20"/>
          <w:u w:val="single"/>
        </w:rPr>
      </w:pPr>
      <w:r w:rsidRPr="000C1DE5">
        <w:rPr>
          <w:rFonts w:ascii="Marianne" w:hAnsi="Marianne" w:cs="Times New Roman"/>
          <w:sz w:val="20"/>
          <w:szCs w:val="20"/>
        </w:rPr>
        <w:t>Les structures ayant passé une convention avec la DDTES des Bouches du Rhône et  souhaitant développer ou consolider leur activité peuvent au titre du présent appel à projet en faire la demande.</w:t>
      </w:r>
    </w:p>
    <w:p w:rsidR="00E82929" w:rsidRDefault="00B3456D"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Pour les porteurs de projets souhaitant contribuer au développement de l’offre d’insertion, par la création de nouvelles structures, devront respecter le cadre mentionné ci-après. </w:t>
      </w:r>
    </w:p>
    <w:p w:rsidR="00366DEC" w:rsidRPr="00E82929" w:rsidRDefault="00B3456D" w:rsidP="00C965D7">
      <w:pPr>
        <w:spacing w:after="120" w:line="240" w:lineRule="auto"/>
        <w:jc w:val="both"/>
        <w:rPr>
          <w:rFonts w:ascii="Marianne" w:hAnsi="Marianne" w:cs="Times New Roman"/>
          <w:b/>
          <w:sz w:val="20"/>
          <w:szCs w:val="20"/>
          <w:u w:val="single"/>
        </w:rPr>
      </w:pPr>
      <w:r w:rsidRPr="00E82929">
        <w:rPr>
          <w:rFonts w:ascii="Marianne" w:hAnsi="Marianne" w:cs="Times New Roman"/>
          <w:b/>
          <w:sz w:val="20"/>
          <w:szCs w:val="20"/>
          <w:u w:val="single"/>
        </w:rPr>
        <w:t>La priorité sera donnée néanmoins à la consolidation des s</w:t>
      </w:r>
      <w:r w:rsidR="00E82929" w:rsidRPr="00E82929">
        <w:rPr>
          <w:rFonts w:ascii="Marianne" w:hAnsi="Marianne" w:cs="Times New Roman"/>
          <w:b/>
          <w:sz w:val="20"/>
          <w:szCs w:val="20"/>
          <w:u w:val="single"/>
        </w:rPr>
        <w:t xml:space="preserve">tructures existantes, et ou aux projets ayant fait l’objet d’un financement FDI 2020-2021. </w:t>
      </w:r>
    </w:p>
    <w:p w:rsidR="00366DEC" w:rsidRPr="000C1DE5" w:rsidRDefault="00366DEC" w:rsidP="00B3456D">
      <w:pPr>
        <w:spacing w:after="0" w:line="360" w:lineRule="auto"/>
        <w:jc w:val="both"/>
        <w:rPr>
          <w:rFonts w:ascii="Marianne" w:hAnsi="Marianne" w:cs="Times New Roman"/>
          <w:sz w:val="20"/>
          <w:szCs w:val="20"/>
        </w:rPr>
      </w:pPr>
    </w:p>
    <w:p w:rsidR="00B3456D" w:rsidRPr="00805BE4" w:rsidRDefault="009C1857" w:rsidP="000C1DE5">
      <w:pPr>
        <w:pStyle w:val="Paragraphedeliste"/>
        <w:numPr>
          <w:ilvl w:val="0"/>
          <w:numId w:val="18"/>
        </w:numPr>
        <w:jc w:val="both"/>
        <w:rPr>
          <w:rFonts w:ascii="Marianne" w:hAnsi="Marianne" w:cs="Times New Roman"/>
          <w:b/>
          <w:u w:val="single"/>
        </w:rPr>
      </w:pPr>
      <w:r w:rsidRPr="00805BE4">
        <w:rPr>
          <w:rFonts w:ascii="Marianne" w:hAnsi="Marianne" w:cs="Times New Roman"/>
          <w:b/>
          <w:u w:val="single"/>
        </w:rPr>
        <w:t>Orientations 2022</w:t>
      </w:r>
    </w:p>
    <w:p w:rsidR="00B3456D" w:rsidRPr="000C1DE5" w:rsidRDefault="00B3456D" w:rsidP="00B3456D">
      <w:pPr>
        <w:jc w:val="both"/>
        <w:rPr>
          <w:rFonts w:ascii="Marianne" w:hAnsi="Marianne" w:cs="Times New Roman"/>
          <w:sz w:val="20"/>
          <w:szCs w:val="20"/>
        </w:rPr>
      </w:pPr>
      <w:r w:rsidRPr="000C1DE5">
        <w:rPr>
          <w:rFonts w:ascii="Marianne" w:hAnsi="Marianne" w:cs="Times New Roman"/>
          <w:sz w:val="20"/>
          <w:szCs w:val="20"/>
        </w:rPr>
        <w:t xml:space="preserve">Le présent appel à projets doit permettre, </w:t>
      </w:r>
      <w:r w:rsidRPr="00E82929">
        <w:rPr>
          <w:rFonts w:ascii="Marianne" w:hAnsi="Marianne" w:cs="Times New Roman"/>
          <w:b/>
          <w:sz w:val="20"/>
          <w:szCs w:val="20"/>
          <w:u w:val="single"/>
        </w:rPr>
        <w:t>sous réserve des crédits disponibles</w:t>
      </w:r>
      <w:r w:rsidRPr="000C1DE5">
        <w:rPr>
          <w:rFonts w:ascii="Marianne" w:hAnsi="Marianne" w:cs="Times New Roman"/>
          <w:sz w:val="20"/>
          <w:szCs w:val="20"/>
        </w:rPr>
        <w:t>, de :</w:t>
      </w:r>
    </w:p>
    <w:p w:rsidR="00B3456D" w:rsidRPr="000C1DE5" w:rsidRDefault="00B3456D" w:rsidP="00E3317A">
      <w:pPr>
        <w:pStyle w:val="Paragraphedeliste"/>
        <w:numPr>
          <w:ilvl w:val="0"/>
          <w:numId w:val="16"/>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Développer et consolider l’offre d’insertion des structures existantes</w:t>
      </w:r>
    </w:p>
    <w:p w:rsidR="00B3456D" w:rsidRPr="000C1DE5" w:rsidRDefault="00B3456D" w:rsidP="00E3317A">
      <w:pPr>
        <w:pStyle w:val="Paragraphedeliste"/>
        <w:numPr>
          <w:ilvl w:val="0"/>
          <w:numId w:val="16"/>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Augmenter l’offre d’insertion par la création de nouvelles structures IAE, notamment sur des champs d’activités prioritaires, expérimentaux  ou novateurs.</w:t>
      </w:r>
    </w:p>
    <w:p w:rsidR="00B3456D" w:rsidRPr="000C1DE5" w:rsidRDefault="00B3456D" w:rsidP="00E3317A">
      <w:pPr>
        <w:pStyle w:val="Paragraphedeliste"/>
        <w:numPr>
          <w:ilvl w:val="0"/>
          <w:numId w:val="16"/>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D’accroitre le nombre de personnes accueillies dans les structures de l’IAE par la mise en œuvre des nouvelles mesures entrées en application</w:t>
      </w:r>
    </w:p>
    <w:p w:rsidR="00E3317A" w:rsidRPr="000C1DE5" w:rsidRDefault="00E3317A" w:rsidP="00E3317A">
      <w:pPr>
        <w:pStyle w:val="Paragraphedeliste"/>
        <w:spacing w:after="120" w:line="240" w:lineRule="auto"/>
        <w:ind w:left="714"/>
        <w:contextualSpacing w:val="0"/>
        <w:jc w:val="both"/>
        <w:rPr>
          <w:rFonts w:ascii="Marianne" w:hAnsi="Marianne" w:cs="Times New Roman"/>
          <w:sz w:val="20"/>
          <w:szCs w:val="20"/>
        </w:rPr>
      </w:pPr>
    </w:p>
    <w:p w:rsidR="006544BF" w:rsidRDefault="00E3317A" w:rsidP="00C965D7">
      <w:pPr>
        <w:spacing w:after="120" w:line="240" w:lineRule="auto"/>
        <w:jc w:val="both"/>
        <w:rPr>
          <w:rFonts w:ascii="Marianne" w:hAnsi="Marianne" w:cs="Times New Roman"/>
          <w:sz w:val="20"/>
          <w:szCs w:val="20"/>
        </w:rPr>
      </w:pPr>
      <w:r w:rsidRPr="000C1DE5">
        <w:rPr>
          <w:rFonts w:ascii="Marianne" w:hAnsi="Marianne" w:cs="Times New Roman"/>
          <w:b/>
          <w:sz w:val="20"/>
          <w:szCs w:val="20"/>
        </w:rPr>
        <w:lastRenderedPageBreak/>
        <w:t>Dans ce cadre, l</w:t>
      </w:r>
      <w:r w:rsidR="00397E11" w:rsidRPr="000C1DE5">
        <w:rPr>
          <w:rFonts w:ascii="Marianne" w:hAnsi="Marianne" w:cs="Times New Roman"/>
          <w:b/>
          <w:sz w:val="20"/>
          <w:szCs w:val="20"/>
        </w:rPr>
        <w:t xml:space="preserve">a priorité sera </w:t>
      </w:r>
      <w:r w:rsidR="00B3456D" w:rsidRPr="000C1DE5">
        <w:rPr>
          <w:rFonts w:ascii="Marianne" w:hAnsi="Marianne" w:cs="Times New Roman"/>
          <w:b/>
          <w:sz w:val="20"/>
          <w:szCs w:val="20"/>
        </w:rPr>
        <w:t xml:space="preserve">notamment </w:t>
      </w:r>
      <w:r w:rsidR="00397E11" w:rsidRPr="000C1DE5">
        <w:rPr>
          <w:rFonts w:ascii="Marianne" w:hAnsi="Marianne" w:cs="Times New Roman"/>
          <w:b/>
          <w:sz w:val="20"/>
          <w:szCs w:val="20"/>
        </w:rPr>
        <w:t>donnée aux projets </w:t>
      </w:r>
      <w:r w:rsidR="00FA2389" w:rsidRPr="000C1DE5">
        <w:rPr>
          <w:rFonts w:ascii="Marianne" w:hAnsi="Marianne" w:cs="Times New Roman"/>
          <w:b/>
          <w:sz w:val="20"/>
          <w:szCs w:val="20"/>
        </w:rPr>
        <w:t>qui répondent notamment à des problématiques de tension de recrutement</w:t>
      </w:r>
      <w:r w:rsidR="00924901">
        <w:rPr>
          <w:rFonts w:ascii="Marianne" w:hAnsi="Marianne" w:cs="Times New Roman"/>
          <w:b/>
          <w:sz w:val="20"/>
          <w:szCs w:val="20"/>
        </w:rPr>
        <w:t xml:space="preserve"> </w:t>
      </w:r>
      <w:r w:rsidR="00FA2389" w:rsidRPr="000C1DE5">
        <w:rPr>
          <w:rFonts w:ascii="Marianne" w:hAnsi="Marianne" w:cs="Times New Roman"/>
          <w:b/>
          <w:sz w:val="20"/>
          <w:szCs w:val="20"/>
        </w:rPr>
        <w:t>selon l’a</w:t>
      </w:r>
      <w:r w:rsidR="000C1DE5" w:rsidRPr="000C1DE5">
        <w:rPr>
          <w:rFonts w:ascii="Marianne" w:hAnsi="Marianne" w:cs="Times New Roman"/>
          <w:b/>
          <w:sz w:val="20"/>
          <w:szCs w:val="20"/>
        </w:rPr>
        <w:t>nalyse suivante</w:t>
      </w:r>
      <w:r w:rsidR="006544BF">
        <w:rPr>
          <w:rFonts w:ascii="Marianne" w:hAnsi="Marianne" w:cs="Times New Roman"/>
          <w:b/>
          <w:sz w:val="20"/>
          <w:szCs w:val="20"/>
        </w:rPr>
        <w:t>*</w:t>
      </w:r>
      <w:r w:rsidR="00924901">
        <w:rPr>
          <w:rFonts w:ascii="Marianne" w:hAnsi="Marianne" w:cs="Times New Roman"/>
          <w:b/>
          <w:sz w:val="20"/>
          <w:szCs w:val="20"/>
        </w:rPr>
        <w:t xml:space="preserve">. Celle-ci est  non </w:t>
      </w:r>
      <w:r w:rsidR="00EB5806" w:rsidRPr="00924901">
        <w:rPr>
          <w:rFonts w:ascii="Marianne" w:hAnsi="Marianne" w:cs="Times New Roman"/>
          <w:b/>
          <w:sz w:val="20"/>
          <w:szCs w:val="20"/>
        </w:rPr>
        <w:t>exhaustive</w:t>
      </w:r>
      <w:r w:rsidR="00924901">
        <w:rPr>
          <w:rFonts w:ascii="Marianne" w:hAnsi="Marianne" w:cs="Times New Roman"/>
          <w:b/>
          <w:sz w:val="20"/>
          <w:szCs w:val="20"/>
        </w:rPr>
        <w:t>,</w:t>
      </w:r>
      <w:r w:rsidR="00924901" w:rsidRPr="00924901">
        <w:rPr>
          <w:rFonts w:ascii="Marianne" w:hAnsi="Marianne" w:cs="Times New Roman"/>
          <w:b/>
          <w:sz w:val="20"/>
          <w:szCs w:val="20"/>
        </w:rPr>
        <w:t xml:space="preserve"> </w:t>
      </w:r>
      <w:r w:rsidR="00924901">
        <w:rPr>
          <w:rFonts w:ascii="Marianne" w:hAnsi="Marianne" w:cs="Times New Roman"/>
          <w:b/>
          <w:sz w:val="20"/>
          <w:szCs w:val="20"/>
        </w:rPr>
        <w:t xml:space="preserve">tant </w:t>
      </w:r>
      <w:r w:rsidR="008A69FB">
        <w:rPr>
          <w:rFonts w:ascii="Marianne" w:hAnsi="Marianne" w:cs="Times New Roman"/>
          <w:b/>
          <w:sz w:val="20"/>
          <w:szCs w:val="20"/>
        </w:rPr>
        <w:t>sur les secteurs professionnel</w:t>
      </w:r>
      <w:r w:rsidR="00924901">
        <w:rPr>
          <w:rFonts w:ascii="Marianne" w:hAnsi="Marianne" w:cs="Times New Roman"/>
          <w:b/>
          <w:sz w:val="20"/>
          <w:szCs w:val="20"/>
        </w:rPr>
        <w:t>s en tension que sur les zones d’emplo</w:t>
      </w:r>
      <w:r w:rsidR="00924901" w:rsidRPr="000C1DE5">
        <w:rPr>
          <w:rFonts w:ascii="Marianne" w:hAnsi="Marianne" w:cs="Times New Roman"/>
          <w:sz w:val="20"/>
          <w:szCs w:val="20"/>
        </w:rPr>
        <w:t>i</w:t>
      </w:r>
      <w:r w:rsidR="00924901">
        <w:rPr>
          <w:rFonts w:ascii="Marianne" w:hAnsi="Marianne" w:cs="Times New Roman"/>
          <w:sz w:val="20"/>
          <w:szCs w:val="20"/>
        </w:rPr>
        <w:t xml:space="preserve">. </w:t>
      </w:r>
    </w:p>
    <w:p w:rsidR="006544BF" w:rsidRPr="006544BF" w:rsidRDefault="006544BF" w:rsidP="006544BF">
      <w:pPr>
        <w:spacing w:after="0" w:line="240" w:lineRule="auto"/>
        <w:jc w:val="both"/>
        <w:rPr>
          <w:rFonts w:ascii="Marianne" w:hAnsi="Marianne" w:cs="Times New Roman"/>
          <w:i/>
          <w:sz w:val="16"/>
          <w:szCs w:val="16"/>
        </w:rPr>
      </w:pPr>
      <w:r w:rsidRPr="006544BF">
        <w:rPr>
          <w:rFonts w:ascii="Marianne" w:hAnsi="Marianne" w:cs="Times New Roman"/>
          <w:i/>
          <w:sz w:val="16"/>
          <w:szCs w:val="16"/>
        </w:rPr>
        <w:t>*</w:t>
      </w:r>
      <w:r w:rsidRPr="006544BF">
        <w:rPr>
          <w:i/>
          <w:sz w:val="16"/>
          <w:szCs w:val="16"/>
        </w:rPr>
        <w:t xml:space="preserve"> plan d'actions de réduction des tensions de recrutement / source pôle emploi / DDTES 13</w:t>
      </w:r>
    </w:p>
    <w:p w:rsidR="00FA2389" w:rsidRPr="00805BE4" w:rsidRDefault="00FA2389" w:rsidP="00FA2389">
      <w:pPr>
        <w:suppressAutoHyphens/>
        <w:spacing w:before="120"/>
        <w:jc w:val="both"/>
        <w:textAlignment w:val="baseline"/>
        <w:rPr>
          <w:rFonts w:ascii="Marianne" w:hAnsi="Marianne" w:cstheme="majorHAnsi"/>
          <w:b/>
          <w:bCs/>
          <w:color w:val="000000"/>
          <w:sz w:val="20"/>
          <w:szCs w:val="20"/>
          <w:u w:val="single"/>
        </w:rPr>
      </w:pPr>
      <w:r w:rsidRPr="00805BE4">
        <w:rPr>
          <w:rFonts w:ascii="Marianne" w:hAnsi="Marianne" w:cstheme="majorHAnsi"/>
          <w:b/>
          <w:bCs/>
          <w:color w:val="000000"/>
          <w:sz w:val="20"/>
          <w:szCs w:val="20"/>
          <w:u w:val="single"/>
        </w:rPr>
        <w:t xml:space="preserve">Sur le bassin d’Aix en Provence : </w:t>
      </w:r>
    </w:p>
    <w:p w:rsidR="00FA2389" w:rsidRPr="000C1DE5" w:rsidRDefault="00FA2389" w:rsidP="00C965D7">
      <w:pPr>
        <w:pStyle w:val="Paragraphedeliste"/>
        <w:numPr>
          <w:ilvl w:val="1"/>
          <w:numId w:val="28"/>
        </w:numPr>
        <w:spacing w:after="120" w:line="240" w:lineRule="auto"/>
        <w:ind w:left="850" w:hanging="425"/>
        <w:contextualSpacing w:val="0"/>
        <w:jc w:val="both"/>
        <w:rPr>
          <w:rFonts w:ascii="Marianne" w:hAnsi="Marianne" w:cs="Times New Roman"/>
          <w:bCs/>
          <w:color w:val="000000"/>
          <w:sz w:val="20"/>
          <w:szCs w:val="20"/>
        </w:rPr>
      </w:pPr>
      <w:r w:rsidRPr="000C1DE5">
        <w:rPr>
          <w:rFonts w:ascii="Marianne" w:hAnsi="Marianne" w:cs="Times New Roman"/>
          <w:b/>
          <w:bCs/>
          <w:color w:val="000000"/>
          <w:sz w:val="20"/>
          <w:szCs w:val="20"/>
        </w:rPr>
        <w:t>Services à la personne et à la collectivité</w:t>
      </w:r>
      <w:r w:rsidRPr="000C1DE5">
        <w:rPr>
          <w:rFonts w:ascii="Marianne" w:hAnsi="Marianne" w:cs="Times New Roman"/>
          <w:bCs/>
          <w:color w:val="000000"/>
          <w:sz w:val="20"/>
          <w:szCs w:val="20"/>
        </w:rPr>
        <w:t>  est le 1er secteur recruteur du bassin Aix Gardanne avec 1090 offres  (hausse de 85,7% par rapport à 2020) et une stabilité des offres en manque de candidats autour de 33%</w:t>
      </w:r>
    </w:p>
    <w:p w:rsidR="00FA2389" w:rsidRPr="000C1DE5" w:rsidRDefault="00FA2389" w:rsidP="00C965D7">
      <w:pPr>
        <w:pStyle w:val="Paragraphedeliste"/>
        <w:numPr>
          <w:ilvl w:val="1"/>
          <w:numId w:val="28"/>
        </w:numPr>
        <w:spacing w:before="2" w:after="120" w:line="240" w:lineRule="auto"/>
        <w:ind w:left="850" w:hanging="425"/>
        <w:contextualSpacing w:val="0"/>
        <w:jc w:val="both"/>
        <w:rPr>
          <w:rFonts w:ascii="Marianne" w:hAnsi="Marianne" w:cs="Times New Roman"/>
          <w:bCs/>
          <w:color w:val="000000"/>
          <w:sz w:val="20"/>
          <w:szCs w:val="20"/>
        </w:rPr>
      </w:pPr>
      <w:r w:rsidRPr="000C1DE5">
        <w:rPr>
          <w:rFonts w:ascii="Marianne" w:hAnsi="Marianne" w:cs="Times New Roman"/>
          <w:b/>
          <w:bCs/>
          <w:color w:val="000000"/>
          <w:sz w:val="20"/>
          <w:szCs w:val="20"/>
        </w:rPr>
        <w:t xml:space="preserve">Commerce, vente et distribution </w:t>
      </w:r>
      <w:r w:rsidRPr="000C1DE5">
        <w:rPr>
          <w:rFonts w:ascii="Marianne" w:hAnsi="Marianne" w:cs="Times New Roman"/>
          <w:bCs/>
          <w:color w:val="000000"/>
          <w:sz w:val="20"/>
          <w:szCs w:val="20"/>
        </w:rPr>
        <w:t>avec une hausse des offres de 81.4% par rapport à 2020 (940 offres) et une stabilité de la part des offres en manque de candidats autour de 36%</w:t>
      </w:r>
    </w:p>
    <w:p w:rsidR="00FA2389" w:rsidRDefault="00FA2389" w:rsidP="00C965D7">
      <w:pPr>
        <w:pStyle w:val="Paragraphedeliste"/>
        <w:numPr>
          <w:ilvl w:val="1"/>
          <w:numId w:val="28"/>
        </w:numPr>
        <w:spacing w:before="2" w:after="120" w:line="240" w:lineRule="auto"/>
        <w:ind w:left="850" w:hanging="425"/>
        <w:contextualSpacing w:val="0"/>
        <w:jc w:val="both"/>
        <w:rPr>
          <w:rFonts w:ascii="Marianne" w:hAnsi="Marianne" w:cs="Times New Roman"/>
          <w:bCs/>
          <w:color w:val="000000"/>
          <w:sz w:val="20"/>
          <w:szCs w:val="20"/>
        </w:rPr>
      </w:pPr>
      <w:r w:rsidRPr="000C1DE5">
        <w:rPr>
          <w:rFonts w:ascii="Marianne" w:hAnsi="Marianne" w:cs="Times New Roman"/>
          <w:b/>
          <w:bCs/>
          <w:color w:val="000000"/>
          <w:sz w:val="20"/>
          <w:szCs w:val="20"/>
        </w:rPr>
        <w:t>Hôtellerie Restauration Tourisme Loisirs</w:t>
      </w:r>
      <w:r w:rsidRPr="000C1DE5">
        <w:rPr>
          <w:rFonts w:ascii="Marianne" w:hAnsi="Marianne" w:cs="Times New Roman"/>
          <w:bCs/>
          <w:color w:val="000000"/>
          <w:sz w:val="20"/>
          <w:szCs w:val="20"/>
        </w:rPr>
        <w:t xml:space="preserve"> avec une hausse de 260% des offres par rapport à 2020 (704 offres) et une stabilité des offres en manque de candidats autour de 33%. </w:t>
      </w:r>
    </w:p>
    <w:p w:rsidR="00924901" w:rsidRPr="000C1DE5" w:rsidRDefault="00924901" w:rsidP="00924901">
      <w:pPr>
        <w:pStyle w:val="Paragraphedeliste"/>
        <w:spacing w:before="2" w:after="120" w:line="259" w:lineRule="auto"/>
        <w:ind w:left="851"/>
        <w:contextualSpacing w:val="0"/>
        <w:jc w:val="both"/>
        <w:rPr>
          <w:rFonts w:ascii="Marianne" w:hAnsi="Marianne" w:cs="Times New Roman"/>
          <w:bCs/>
          <w:color w:val="000000"/>
          <w:sz w:val="20"/>
          <w:szCs w:val="20"/>
        </w:rPr>
      </w:pPr>
    </w:p>
    <w:p w:rsidR="00FA2389" w:rsidRPr="000C1DE5" w:rsidRDefault="00FA2389" w:rsidP="000C1DE5">
      <w:pPr>
        <w:suppressAutoHyphens/>
        <w:spacing w:before="120"/>
        <w:jc w:val="both"/>
        <w:textAlignment w:val="baseline"/>
        <w:rPr>
          <w:rFonts w:ascii="Marianne" w:hAnsi="Marianne" w:cs="Times New Roman"/>
          <w:b/>
          <w:bCs/>
          <w:color w:val="000000"/>
          <w:sz w:val="20"/>
          <w:szCs w:val="20"/>
          <w:u w:val="single"/>
        </w:rPr>
      </w:pPr>
      <w:r w:rsidRPr="000C1DE5">
        <w:rPr>
          <w:rFonts w:ascii="Marianne" w:hAnsi="Marianne" w:cs="Times New Roman"/>
          <w:b/>
          <w:bCs/>
          <w:color w:val="000000"/>
          <w:sz w:val="20"/>
          <w:szCs w:val="20"/>
          <w:u w:val="single"/>
        </w:rPr>
        <w:t xml:space="preserve">Le bassin Etang de Berre : </w:t>
      </w:r>
    </w:p>
    <w:p w:rsidR="00FA2389" w:rsidRPr="000C1DE5" w:rsidRDefault="00FA2389" w:rsidP="00C965D7">
      <w:pPr>
        <w:pStyle w:val="Paragraphedeliste"/>
        <w:numPr>
          <w:ilvl w:val="1"/>
          <w:numId w:val="28"/>
        </w:numPr>
        <w:spacing w:before="2" w:after="120" w:line="240" w:lineRule="auto"/>
        <w:ind w:left="850" w:hanging="425"/>
        <w:contextualSpacing w:val="0"/>
        <w:jc w:val="both"/>
        <w:rPr>
          <w:rFonts w:ascii="Marianne" w:hAnsi="Marianne" w:cs="Times New Roman"/>
          <w:bCs/>
          <w:color w:val="000000"/>
          <w:sz w:val="20"/>
          <w:szCs w:val="20"/>
        </w:rPr>
      </w:pPr>
      <w:r w:rsidRPr="000C1DE5">
        <w:rPr>
          <w:rFonts w:ascii="Marianne" w:hAnsi="Marianne" w:cs="Times New Roman"/>
          <w:b/>
          <w:bCs/>
          <w:color w:val="000000"/>
          <w:sz w:val="20"/>
          <w:szCs w:val="20"/>
        </w:rPr>
        <w:t>le secteur des</w:t>
      </w:r>
      <w:r w:rsidR="000C1DE5" w:rsidRPr="000C1DE5">
        <w:rPr>
          <w:rFonts w:ascii="Marianne" w:hAnsi="Marianne" w:cs="Times New Roman"/>
          <w:b/>
          <w:bCs/>
          <w:color w:val="000000"/>
          <w:sz w:val="20"/>
          <w:szCs w:val="20"/>
        </w:rPr>
        <w:t xml:space="preserve"> </w:t>
      </w:r>
      <w:r w:rsidRPr="000C1DE5">
        <w:rPr>
          <w:rFonts w:ascii="Marianne" w:hAnsi="Marianne" w:cs="Times New Roman"/>
          <w:b/>
          <w:bCs/>
          <w:color w:val="000000"/>
          <w:sz w:val="20"/>
          <w:szCs w:val="20"/>
        </w:rPr>
        <w:t>Transports/ Logistique</w:t>
      </w:r>
      <w:r w:rsidRPr="000C1DE5">
        <w:rPr>
          <w:rFonts w:ascii="Marianne" w:hAnsi="Marianne" w:cs="Times New Roman"/>
          <w:bCs/>
          <w:color w:val="000000"/>
          <w:sz w:val="20"/>
          <w:szCs w:val="20"/>
        </w:rPr>
        <w:t xml:space="preserve"> est le premier recruteur du bassin avec 697 offres, (hausse de +130,8%par rapport à 2020 et de +25,1% par rapport à 2019)</w:t>
      </w:r>
    </w:p>
    <w:p w:rsidR="00FA2389" w:rsidRPr="000C1DE5" w:rsidRDefault="00FA2389" w:rsidP="00C965D7">
      <w:pPr>
        <w:pStyle w:val="Paragraphedeliste"/>
        <w:numPr>
          <w:ilvl w:val="1"/>
          <w:numId w:val="28"/>
        </w:numPr>
        <w:spacing w:before="2" w:after="120" w:line="240" w:lineRule="auto"/>
        <w:ind w:left="850" w:hanging="425"/>
        <w:contextualSpacing w:val="0"/>
        <w:jc w:val="both"/>
        <w:rPr>
          <w:rFonts w:ascii="Marianne" w:hAnsi="Marianne" w:cs="Times New Roman"/>
          <w:bCs/>
          <w:color w:val="000000"/>
          <w:sz w:val="20"/>
          <w:szCs w:val="20"/>
        </w:rPr>
      </w:pPr>
      <w:r w:rsidRPr="000C1DE5">
        <w:rPr>
          <w:rFonts w:ascii="Marianne" w:hAnsi="Marianne" w:cs="Times New Roman"/>
          <w:b/>
          <w:bCs/>
          <w:color w:val="000000"/>
          <w:sz w:val="20"/>
          <w:szCs w:val="20"/>
        </w:rPr>
        <w:t>Commerce, vente et distribution</w:t>
      </w:r>
      <w:r w:rsidRPr="000C1DE5">
        <w:rPr>
          <w:rFonts w:ascii="Marianne" w:hAnsi="Marianne" w:cs="Times New Roman"/>
          <w:bCs/>
          <w:color w:val="000000"/>
          <w:sz w:val="20"/>
          <w:szCs w:val="20"/>
        </w:rPr>
        <w:t xml:space="preserve">  est le second secteur recruteur : 585 offres, soit une hausse de +152,2% par rapport à 2020 (stabilité par rapport à 2019)</w:t>
      </w:r>
    </w:p>
    <w:p w:rsidR="00EB5806" w:rsidRDefault="00FA2389" w:rsidP="00C965D7">
      <w:pPr>
        <w:pStyle w:val="Paragraphedeliste"/>
        <w:numPr>
          <w:ilvl w:val="1"/>
          <w:numId w:val="28"/>
        </w:numPr>
        <w:spacing w:before="2" w:after="120" w:line="240" w:lineRule="auto"/>
        <w:ind w:left="850" w:hanging="425"/>
        <w:contextualSpacing w:val="0"/>
        <w:jc w:val="both"/>
        <w:rPr>
          <w:rFonts w:ascii="Marianne" w:hAnsi="Marianne" w:cs="Times New Roman"/>
          <w:bCs/>
          <w:color w:val="000000"/>
          <w:sz w:val="20"/>
          <w:szCs w:val="20"/>
        </w:rPr>
      </w:pPr>
      <w:r w:rsidRPr="000C1DE5">
        <w:rPr>
          <w:rFonts w:ascii="Marianne" w:hAnsi="Marianne" w:cs="Times New Roman"/>
          <w:b/>
          <w:bCs/>
          <w:color w:val="000000"/>
          <w:sz w:val="20"/>
          <w:szCs w:val="20"/>
        </w:rPr>
        <w:t>Services à la personne et à la collectivité</w:t>
      </w:r>
      <w:r w:rsidRPr="000C1DE5">
        <w:rPr>
          <w:rFonts w:ascii="Marianne" w:hAnsi="Marianne" w:cs="Times New Roman"/>
          <w:bCs/>
          <w:color w:val="000000"/>
          <w:sz w:val="20"/>
          <w:szCs w:val="20"/>
        </w:rPr>
        <w:t xml:space="preserve"> est le 3ème secteur recruteur avec 488 offres, (hausse de +51,6% par rapport à 2020 et +18,7% par rapport à 2019)</w:t>
      </w:r>
    </w:p>
    <w:p w:rsidR="00924901" w:rsidRPr="00EB5806" w:rsidRDefault="00924901" w:rsidP="00924901">
      <w:pPr>
        <w:pStyle w:val="Paragraphedeliste"/>
        <w:spacing w:before="2" w:after="120" w:line="259" w:lineRule="auto"/>
        <w:ind w:left="851"/>
        <w:contextualSpacing w:val="0"/>
        <w:jc w:val="both"/>
        <w:rPr>
          <w:rFonts w:ascii="Marianne" w:hAnsi="Marianne" w:cs="Times New Roman"/>
          <w:bCs/>
          <w:color w:val="000000"/>
          <w:sz w:val="20"/>
          <w:szCs w:val="20"/>
        </w:rPr>
      </w:pPr>
    </w:p>
    <w:p w:rsidR="00FA2389" w:rsidRPr="00EB5806" w:rsidRDefault="00EB5806" w:rsidP="00EB5806">
      <w:pPr>
        <w:suppressAutoHyphens/>
        <w:spacing w:before="120"/>
        <w:jc w:val="both"/>
        <w:textAlignment w:val="baseline"/>
        <w:rPr>
          <w:rFonts w:ascii="Marianne" w:hAnsi="Marianne" w:cs="Times New Roman"/>
          <w:b/>
          <w:bCs/>
          <w:color w:val="000000"/>
          <w:sz w:val="20"/>
          <w:szCs w:val="20"/>
          <w:u w:val="single"/>
        </w:rPr>
      </w:pPr>
      <w:r w:rsidRPr="00EB5806">
        <w:rPr>
          <w:rFonts w:ascii="Marianne" w:hAnsi="Marianne" w:cs="Times New Roman"/>
          <w:b/>
          <w:bCs/>
          <w:color w:val="000000"/>
          <w:sz w:val="20"/>
          <w:szCs w:val="20"/>
          <w:u w:val="single"/>
        </w:rPr>
        <w:t xml:space="preserve">Le bassin </w:t>
      </w:r>
      <w:r>
        <w:rPr>
          <w:rFonts w:ascii="Marianne" w:hAnsi="Marianne" w:cs="Times New Roman"/>
          <w:b/>
          <w:bCs/>
          <w:color w:val="000000"/>
          <w:sz w:val="20"/>
          <w:szCs w:val="20"/>
          <w:u w:val="single"/>
        </w:rPr>
        <w:t>de Marseille</w:t>
      </w:r>
      <w:r w:rsidRPr="00EB5806">
        <w:rPr>
          <w:rFonts w:ascii="Marianne" w:hAnsi="Marianne" w:cs="Times New Roman"/>
          <w:b/>
          <w:bCs/>
          <w:color w:val="000000"/>
          <w:sz w:val="20"/>
          <w:szCs w:val="20"/>
          <w:u w:val="single"/>
        </w:rPr>
        <w:t xml:space="preserve"> : </w:t>
      </w:r>
    </w:p>
    <w:p w:rsidR="00EB5806" w:rsidRDefault="00EB5806" w:rsidP="00C965D7">
      <w:pPr>
        <w:pStyle w:val="Paragraphedeliste"/>
        <w:numPr>
          <w:ilvl w:val="0"/>
          <w:numId w:val="29"/>
        </w:numPr>
        <w:suppressAutoHyphens/>
        <w:autoSpaceDE w:val="0"/>
        <w:spacing w:after="120" w:line="240" w:lineRule="auto"/>
        <w:ind w:left="714" w:hanging="357"/>
        <w:contextualSpacing w:val="0"/>
        <w:jc w:val="both"/>
        <w:textAlignment w:val="baseline"/>
        <w:rPr>
          <w:rFonts w:ascii="Marianne" w:hAnsi="Marianne" w:cstheme="majorHAnsi"/>
          <w:bCs/>
          <w:color w:val="000000"/>
          <w:sz w:val="20"/>
          <w:szCs w:val="20"/>
        </w:rPr>
      </w:pPr>
      <w:r w:rsidRPr="00EB5806">
        <w:rPr>
          <w:rFonts w:ascii="Marianne" w:hAnsi="Marianne" w:cstheme="majorHAnsi"/>
          <w:b/>
          <w:bCs/>
          <w:color w:val="000000"/>
          <w:sz w:val="20"/>
          <w:szCs w:val="20"/>
        </w:rPr>
        <w:t>Service à la personne et à la collectivité</w:t>
      </w:r>
      <w:r w:rsidRPr="00530095">
        <w:rPr>
          <w:rFonts w:ascii="Marianne" w:hAnsi="Marianne" w:cstheme="majorHAnsi"/>
          <w:bCs/>
          <w:color w:val="000000"/>
          <w:sz w:val="20"/>
          <w:szCs w:val="20"/>
        </w:rPr>
        <w:t xml:space="preserve">  avec une hausse de 34% des offres avec alerte « manque de candidats », soit +15 points par rapport à 2020, stable par rapport à </w:t>
      </w:r>
      <w:r w:rsidRPr="00EB5806">
        <w:rPr>
          <w:rFonts w:ascii="Marianne" w:hAnsi="Marianne" w:cstheme="majorHAnsi"/>
          <w:bCs/>
          <w:color w:val="000000"/>
          <w:sz w:val="20"/>
          <w:szCs w:val="20"/>
        </w:rPr>
        <w:t>2019 ;</w:t>
      </w:r>
    </w:p>
    <w:p w:rsidR="00EB5806" w:rsidRDefault="00EB5806" w:rsidP="00C965D7">
      <w:pPr>
        <w:pStyle w:val="Paragraphedeliste"/>
        <w:numPr>
          <w:ilvl w:val="0"/>
          <w:numId w:val="29"/>
        </w:numPr>
        <w:suppressAutoHyphens/>
        <w:autoSpaceDE w:val="0"/>
        <w:spacing w:after="120" w:line="240" w:lineRule="auto"/>
        <w:ind w:left="714" w:hanging="357"/>
        <w:contextualSpacing w:val="0"/>
        <w:jc w:val="both"/>
        <w:textAlignment w:val="baseline"/>
        <w:rPr>
          <w:rFonts w:ascii="Marianne" w:hAnsi="Marianne" w:cstheme="majorHAnsi"/>
          <w:bCs/>
          <w:color w:val="000000"/>
          <w:sz w:val="20"/>
          <w:szCs w:val="20"/>
        </w:rPr>
      </w:pPr>
      <w:r w:rsidRPr="00EB5806">
        <w:rPr>
          <w:rFonts w:ascii="Marianne" w:hAnsi="Marianne" w:cstheme="majorHAnsi"/>
          <w:b/>
          <w:bCs/>
          <w:color w:val="000000"/>
          <w:sz w:val="20"/>
          <w:szCs w:val="20"/>
        </w:rPr>
        <w:t>Commerce, vente et distribution</w:t>
      </w:r>
      <w:r w:rsidRPr="00530095">
        <w:rPr>
          <w:rFonts w:ascii="Marianne" w:hAnsi="Marianne" w:cstheme="majorHAnsi"/>
          <w:bCs/>
          <w:color w:val="000000"/>
          <w:sz w:val="20"/>
          <w:szCs w:val="20"/>
        </w:rPr>
        <w:t> avec une hausse des offres avec alerte « manque de candidats »: +13 points par rapport à 2019, stable par rapport à 2019 </w:t>
      </w:r>
    </w:p>
    <w:p w:rsidR="00EB5806" w:rsidRDefault="00EB5806" w:rsidP="00C965D7">
      <w:pPr>
        <w:pStyle w:val="Paragraphedeliste"/>
        <w:numPr>
          <w:ilvl w:val="0"/>
          <w:numId w:val="29"/>
        </w:numPr>
        <w:suppressAutoHyphens/>
        <w:autoSpaceDE w:val="0"/>
        <w:spacing w:after="120" w:line="240" w:lineRule="auto"/>
        <w:ind w:left="714" w:hanging="357"/>
        <w:contextualSpacing w:val="0"/>
        <w:jc w:val="both"/>
        <w:textAlignment w:val="baseline"/>
        <w:rPr>
          <w:rFonts w:ascii="Marianne" w:hAnsi="Marianne" w:cstheme="majorHAnsi"/>
          <w:bCs/>
          <w:color w:val="000000"/>
          <w:sz w:val="20"/>
          <w:szCs w:val="20"/>
        </w:rPr>
      </w:pPr>
      <w:r w:rsidRPr="00EB5806">
        <w:rPr>
          <w:rFonts w:ascii="Marianne" w:hAnsi="Marianne" w:cstheme="majorHAnsi"/>
          <w:b/>
          <w:bCs/>
          <w:color w:val="000000"/>
          <w:sz w:val="20"/>
          <w:szCs w:val="20"/>
        </w:rPr>
        <w:t>Hôtellerie, restauration, tourisme et loisirs</w:t>
      </w:r>
      <w:r w:rsidRPr="00EB5806">
        <w:rPr>
          <w:rFonts w:ascii="Marianne" w:hAnsi="Marianne" w:cstheme="majorHAnsi"/>
          <w:bCs/>
          <w:color w:val="000000"/>
          <w:sz w:val="20"/>
          <w:szCs w:val="20"/>
        </w:rPr>
        <w:t xml:space="preserve"> avec une augmentation de la part des recrutements annulés faute de candidats de 6,7pts entre 2019 et 2020.</w:t>
      </w:r>
    </w:p>
    <w:p w:rsidR="00262458" w:rsidRDefault="00262458" w:rsidP="00262458">
      <w:pPr>
        <w:suppressAutoHyphens/>
        <w:autoSpaceDE w:val="0"/>
        <w:spacing w:before="120" w:after="0" w:line="240" w:lineRule="auto"/>
        <w:jc w:val="both"/>
        <w:textAlignment w:val="baseline"/>
        <w:rPr>
          <w:rFonts w:ascii="Marianne" w:hAnsi="Marianne" w:cstheme="majorHAnsi"/>
          <w:bCs/>
          <w:color w:val="000000"/>
          <w:sz w:val="20"/>
          <w:szCs w:val="20"/>
        </w:rPr>
      </w:pPr>
    </w:p>
    <w:p w:rsidR="00262458" w:rsidRPr="00262458" w:rsidRDefault="00262458" w:rsidP="00262458">
      <w:pPr>
        <w:suppressAutoHyphens/>
        <w:autoSpaceDE w:val="0"/>
        <w:spacing w:before="120" w:after="0" w:line="240" w:lineRule="auto"/>
        <w:jc w:val="both"/>
        <w:textAlignment w:val="baseline"/>
        <w:rPr>
          <w:rFonts w:ascii="Marianne" w:hAnsi="Marianne" w:cstheme="majorHAnsi"/>
          <w:b/>
          <w:bCs/>
          <w:color w:val="000000"/>
          <w:sz w:val="20"/>
          <w:szCs w:val="20"/>
          <w:u w:val="single"/>
        </w:rPr>
      </w:pPr>
      <w:r w:rsidRPr="00262458">
        <w:rPr>
          <w:rFonts w:ascii="Marianne" w:hAnsi="Marianne" w:cstheme="majorHAnsi"/>
          <w:b/>
          <w:bCs/>
          <w:color w:val="000000"/>
          <w:sz w:val="20"/>
          <w:szCs w:val="20"/>
          <w:u w:val="single"/>
        </w:rPr>
        <w:t>Sur le bassin d’Arles :</w:t>
      </w:r>
    </w:p>
    <w:p w:rsidR="00262458" w:rsidRPr="00262458" w:rsidRDefault="00262458" w:rsidP="00C965D7">
      <w:pPr>
        <w:pStyle w:val="Paragraphedeliste"/>
        <w:numPr>
          <w:ilvl w:val="0"/>
          <w:numId w:val="33"/>
        </w:numPr>
        <w:suppressAutoHyphens/>
        <w:autoSpaceDE w:val="0"/>
        <w:spacing w:after="120" w:line="240" w:lineRule="auto"/>
        <w:ind w:left="714" w:hanging="357"/>
        <w:contextualSpacing w:val="0"/>
        <w:jc w:val="both"/>
        <w:textAlignment w:val="baseline"/>
        <w:rPr>
          <w:rFonts w:ascii="Marianne" w:hAnsi="Marianne" w:cstheme="majorHAnsi"/>
          <w:bCs/>
          <w:color w:val="000000"/>
          <w:sz w:val="20"/>
          <w:szCs w:val="20"/>
        </w:rPr>
      </w:pPr>
      <w:r w:rsidRPr="00262458">
        <w:rPr>
          <w:rFonts w:ascii="Marianne" w:hAnsi="Marianne" w:cstheme="majorHAnsi"/>
          <w:b/>
          <w:bCs/>
          <w:color w:val="000000"/>
          <w:sz w:val="20"/>
          <w:szCs w:val="20"/>
        </w:rPr>
        <w:t>Hôtellerie Restauration Tourisme Culture et patrimoine</w:t>
      </w:r>
      <w:r w:rsidRPr="00262458">
        <w:rPr>
          <w:rFonts w:ascii="Marianne" w:hAnsi="Marianne" w:cstheme="majorHAnsi"/>
          <w:bCs/>
          <w:color w:val="000000"/>
          <w:sz w:val="20"/>
          <w:szCs w:val="20"/>
        </w:rPr>
        <w:t xml:space="preserve"> : Le secteur a perdu de nombreux salariés et a de grandes difficultés à recruter. En fin de saison 82% des DE inscrit dans ce secteur étaient en emploi (taux d'évaporation de 21%).  3 635 offres (+5,1%) 1 820 demandes (-5,3%)</w:t>
      </w:r>
    </w:p>
    <w:p w:rsidR="00262458" w:rsidRPr="00262458" w:rsidRDefault="00262458" w:rsidP="00C965D7">
      <w:pPr>
        <w:pStyle w:val="Paragraphedeliste"/>
        <w:numPr>
          <w:ilvl w:val="0"/>
          <w:numId w:val="33"/>
        </w:numPr>
        <w:suppressAutoHyphens/>
        <w:autoSpaceDE w:val="0"/>
        <w:spacing w:after="120" w:line="240" w:lineRule="auto"/>
        <w:ind w:left="714" w:hanging="357"/>
        <w:contextualSpacing w:val="0"/>
        <w:jc w:val="both"/>
        <w:textAlignment w:val="baseline"/>
        <w:rPr>
          <w:rFonts w:ascii="Marianne" w:hAnsi="Marianne" w:cstheme="majorHAnsi"/>
          <w:bCs/>
          <w:color w:val="000000"/>
          <w:sz w:val="20"/>
          <w:szCs w:val="20"/>
        </w:rPr>
      </w:pPr>
      <w:r w:rsidRPr="00262458">
        <w:rPr>
          <w:rFonts w:ascii="Marianne" w:hAnsi="Marianne" w:cstheme="majorHAnsi"/>
          <w:b/>
          <w:bCs/>
          <w:color w:val="000000"/>
          <w:sz w:val="20"/>
          <w:szCs w:val="20"/>
        </w:rPr>
        <w:t>Bâtiment et travaux public</w:t>
      </w:r>
      <w:r w:rsidRPr="00262458">
        <w:rPr>
          <w:rFonts w:ascii="Marianne" w:hAnsi="Marianne" w:cstheme="majorHAnsi"/>
          <w:bCs/>
          <w:color w:val="000000"/>
          <w:sz w:val="20"/>
          <w:szCs w:val="20"/>
        </w:rPr>
        <w:t xml:space="preserve"> :  Le secteur de la construction et des travaux publics connaît des difficultés pour recruter alors que l'activité a fortement repris en 2021. Offres 751 (+3,4%) demandes 1 085 (+4,4%)</w:t>
      </w:r>
    </w:p>
    <w:p w:rsidR="00262458" w:rsidRPr="00262458" w:rsidRDefault="00262458" w:rsidP="00C965D7">
      <w:pPr>
        <w:pStyle w:val="Paragraphedeliste"/>
        <w:numPr>
          <w:ilvl w:val="0"/>
          <w:numId w:val="33"/>
        </w:numPr>
        <w:suppressAutoHyphens/>
        <w:autoSpaceDE w:val="0"/>
        <w:spacing w:after="120" w:line="240" w:lineRule="auto"/>
        <w:ind w:left="714" w:hanging="357"/>
        <w:contextualSpacing w:val="0"/>
        <w:jc w:val="both"/>
        <w:textAlignment w:val="baseline"/>
        <w:rPr>
          <w:rFonts w:ascii="Marianne" w:hAnsi="Marianne" w:cstheme="majorHAnsi"/>
          <w:bCs/>
          <w:color w:val="000000"/>
          <w:sz w:val="20"/>
          <w:szCs w:val="20"/>
        </w:rPr>
      </w:pPr>
      <w:r w:rsidRPr="00262458">
        <w:rPr>
          <w:rFonts w:ascii="Marianne" w:hAnsi="Marianne" w:cstheme="majorHAnsi"/>
          <w:b/>
          <w:bCs/>
          <w:color w:val="000000"/>
          <w:sz w:val="20"/>
          <w:szCs w:val="20"/>
        </w:rPr>
        <w:lastRenderedPageBreak/>
        <w:t>Services à la personne et à la collectivité</w:t>
      </w:r>
      <w:r w:rsidRPr="00262458">
        <w:rPr>
          <w:rFonts w:ascii="Marianne" w:hAnsi="Marianne" w:cstheme="majorHAnsi"/>
          <w:bCs/>
          <w:color w:val="000000"/>
          <w:sz w:val="20"/>
          <w:szCs w:val="20"/>
        </w:rPr>
        <w:t xml:space="preserve"> : Secteur qui connait des tensions structurelles renforcées avec la crise sanitaire. Offres 915 (+38,2%) demandes 3001 (+1,7%)</w:t>
      </w:r>
    </w:p>
    <w:p w:rsidR="00262458" w:rsidRPr="00262458" w:rsidRDefault="00262458" w:rsidP="00C965D7">
      <w:pPr>
        <w:pStyle w:val="Paragraphedeliste"/>
        <w:numPr>
          <w:ilvl w:val="0"/>
          <w:numId w:val="33"/>
        </w:numPr>
        <w:suppressAutoHyphens/>
        <w:autoSpaceDE w:val="0"/>
        <w:spacing w:after="120" w:line="240" w:lineRule="auto"/>
        <w:ind w:left="714" w:hanging="357"/>
        <w:contextualSpacing w:val="0"/>
        <w:jc w:val="both"/>
        <w:textAlignment w:val="baseline"/>
        <w:rPr>
          <w:rFonts w:ascii="Marianne" w:hAnsi="Marianne" w:cstheme="majorHAnsi"/>
          <w:bCs/>
          <w:color w:val="000000"/>
          <w:sz w:val="20"/>
          <w:szCs w:val="20"/>
        </w:rPr>
      </w:pPr>
      <w:r w:rsidRPr="00262458">
        <w:rPr>
          <w:rFonts w:ascii="Marianne" w:hAnsi="Marianne" w:cstheme="majorHAnsi"/>
          <w:b/>
          <w:bCs/>
          <w:color w:val="000000"/>
          <w:sz w:val="20"/>
          <w:szCs w:val="20"/>
        </w:rPr>
        <w:t xml:space="preserve">Agriculture </w:t>
      </w:r>
      <w:r w:rsidRPr="00262458">
        <w:rPr>
          <w:rFonts w:ascii="Marianne" w:hAnsi="Marianne" w:cstheme="majorHAnsi"/>
          <w:bCs/>
          <w:color w:val="000000"/>
          <w:sz w:val="20"/>
          <w:szCs w:val="20"/>
        </w:rPr>
        <w:t>: Secteur recrutant principalement des travailleurs saisonniers, enjeu pour développer des parcours/insertion et de formation</w:t>
      </w:r>
    </w:p>
    <w:p w:rsidR="00262458" w:rsidRPr="00262458" w:rsidRDefault="00262458" w:rsidP="00262458">
      <w:pPr>
        <w:pStyle w:val="Paragraphedeliste"/>
        <w:suppressAutoHyphens/>
        <w:autoSpaceDE w:val="0"/>
        <w:spacing w:before="120" w:after="0" w:line="240" w:lineRule="auto"/>
        <w:jc w:val="both"/>
        <w:textAlignment w:val="baseline"/>
        <w:rPr>
          <w:rFonts w:ascii="Marianne" w:hAnsi="Marianne" w:cstheme="majorHAnsi"/>
          <w:bCs/>
          <w:color w:val="000000"/>
          <w:sz w:val="20"/>
          <w:szCs w:val="20"/>
        </w:rPr>
      </w:pPr>
    </w:p>
    <w:p w:rsidR="00262458" w:rsidRPr="00262458" w:rsidRDefault="00262458" w:rsidP="00262458">
      <w:pPr>
        <w:suppressAutoHyphens/>
        <w:autoSpaceDE w:val="0"/>
        <w:spacing w:before="120" w:after="0" w:line="240" w:lineRule="auto"/>
        <w:jc w:val="both"/>
        <w:textAlignment w:val="baseline"/>
        <w:rPr>
          <w:rFonts w:ascii="Marianne" w:hAnsi="Marianne" w:cstheme="majorHAnsi"/>
          <w:b/>
          <w:bCs/>
          <w:color w:val="000000"/>
          <w:sz w:val="20"/>
          <w:szCs w:val="20"/>
          <w:u w:val="single"/>
        </w:rPr>
      </w:pPr>
      <w:r w:rsidRPr="00262458">
        <w:rPr>
          <w:rFonts w:ascii="Marianne" w:hAnsi="Marianne" w:cstheme="majorHAnsi"/>
          <w:b/>
          <w:bCs/>
          <w:color w:val="000000"/>
          <w:sz w:val="20"/>
          <w:szCs w:val="20"/>
          <w:u w:val="single"/>
        </w:rPr>
        <w:t>le bassin Aubagne - La Ciotat</w:t>
      </w:r>
    </w:p>
    <w:p w:rsidR="00262458" w:rsidRPr="00C965D7" w:rsidRDefault="00262458" w:rsidP="00C965D7">
      <w:pPr>
        <w:pStyle w:val="Paragraphedeliste"/>
        <w:numPr>
          <w:ilvl w:val="0"/>
          <w:numId w:val="39"/>
        </w:numPr>
        <w:suppressAutoHyphens/>
        <w:autoSpaceDE w:val="0"/>
        <w:spacing w:before="120" w:after="120" w:line="240" w:lineRule="auto"/>
        <w:ind w:left="714" w:hanging="357"/>
        <w:contextualSpacing w:val="0"/>
        <w:jc w:val="both"/>
        <w:textAlignment w:val="baseline"/>
        <w:rPr>
          <w:rFonts w:ascii="Marianne" w:hAnsi="Marianne" w:cstheme="majorHAnsi"/>
          <w:bCs/>
          <w:color w:val="000000"/>
          <w:sz w:val="20"/>
          <w:szCs w:val="20"/>
        </w:rPr>
      </w:pPr>
      <w:r w:rsidRPr="00262458">
        <w:rPr>
          <w:rFonts w:ascii="Marianne" w:hAnsi="Marianne" w:cstheme="majorHAnsi"/>
          <w:b/>
          <w:bCs/>
          <w:color w:val="000000"/>
          <w:sz w:val="20"/>
          <w:szCs w:val="20"/>
        </w:rPr>
        <w:t>Bâtiment et travaux public</w:t>
      </w:r>
      <w:r>
        <w:rPr>
          <w:rFonts w:ascii="Marianne" w:hAnsi="Marianne" w:cstheme="majorHAnsi"/>
          <w:bCs/>
          <w:color w:val="000000"/>
          <w:sz w:val="20"/>
          <w:szCs w:val="20"/>
        </w:rPr>
        <w:t xml:space="preserve"> : C’est le </w:t>
      </w:r>
      <w:r w:rsidRPr="00262458">
        <w:rPr>
          <w:rFonts w:ascii="Marianne" w:hAnsi="Marianne" w:cstheme="majorHAnsi"/>
          <w:bCs/>
          <w:color w:val="000000"/>
          <w:sz w:val="20"/>
          <w:szCs w:val="20"/>
        </w:rPr>
        <w:t>1</w:t>
      </w:r>
      <w:r w:rsidRPr="00262458">
        <w:rPr>
          <w:rFonts w:ascii="Marianne" w:hAnsi="Marianne" w:cstheme="majorHAnsi"/>
          <w:bCs/>
          <w:color w:val="000000"/>
          <w:sz w:val="20"/>
          <w:szCs w:val="20"/>
          <w:vertAlign w:val="superscript"/>
        </w:rPr>
        <w:t>er</w:t>
      </w:r>
      <w:r w:rsidRPr="00262458">
        <w:rPr>
          <w:rFonts w:ascii="Marianne" w:hAnsi="Marianne" w:cstheme="majorHAnsi"/>
          <w:bCs/>
          <w:color w:val="000000"/>
          <w:sz w:val="20"/>
          <w:szCs w:val="20"/>
        </w:rPr>
        <w:t xml:space="preserve"> secteur recruteur du bassin Aubagne La Ciotat, </w:t>
      </w:r>
      <w:r>
        <w:rPr>
          <w:rFonts w:ascii="Marianne" w:hAnsi="Marianne" w:cstheme="majorHAnsi"/>
          <w:bCs/>
          <w:color w:val="000000"/>
          <w:sz w:val="20"/>
          <w:szCs w:val="20"/>
        </w:rPr>
        <w:t xml:space="preserve">394 offres, +70% en 2020 et -3% en </w:t>
      </w:r>
      <w:r w:rsidRPr="00262458">
        <w:rPr>
          <w:rFonts w:ascii="Marianne" w:hAnsi="Marianne" w:cstheme="majorHAnsi"/>
          <w:bCs/>
          <w:color w:val="000000"/>
          <w:sz w:val="20"/>
          <w:szCs w:val="20"/>
        </w:rPr>
        <w:t>2019. Un niveau élevé d’offres en alerte manque de candidat (43,9%), stable par rapport à 2019</w:t>
      </w:r>
    </w:p>
    <w:p w:rsidR="00262458" w:rsidRPr="00C965D7" w:rsidRDefault="00262458" w:rsidP="00C965D7">
      <w:pPr>
        <w:pStyle w:val="Paragraphedeliste"/>
        <w:numPr>
          <w:ilvl w:val="0"/>
          <w:numId w:val="39"/>
        </w:numPr>
        <w:suppressAutoHyphens/>
        <w:autoSpaceDE w:val="0"/>
        <w:spacing w:before="120" w:after="120" w:line="240" w:lineRule="auto"/>
        <w:ind w:left="714" w:hanging="357"/>
        <w:contextualSpacing w:val="0"/>
        <w:jc w:val="both"/>
        <w:textAlignment w:val="baseline"/>
        <w:rPr>
          <w:rFonts w:ascii="Marianne" w:hAnsi="Marianne" w:cstheme="majorHAnsi"/>
          <w:bCs/>
          <w:color w:val="000000"/>
          <w:sz w:val="20"/>
          <w:szCs w:val="20"/>
        </w:rPr>
      </w:pPr>
      <w:r w:rsidRPr="00262458">
        <w:rPr>
          <w:rFonts w:ascii="Marianne" w:hAnsi="Marianne" w:cstheme="majorHAnsi"/>
          <w:b/>
          <w:bCs/>
          <w:color w:val="000000"/>
          <w:sz w:val="20"/>
          <w:szCs w:val="20"/>
        </w:rPr>
        <w:t>Hôtellerie Restauration Tourisme Loisirs :</w:t>
      </w:r>
      <w:r w:rsidRPr="00262458">
        <w:rPr>
          <w:rFonts w:ascii="Marianne" w:hAnsi="Marianne" w:cstheme="majorHAnsi"/>
          <w:bCs/>
          <w:color w:val="000000"/>
          <w:sz w:val="20"/>
          <w:szCs w:val="20"/>
        </w:rPr>
        <w:t xml:space="preserve"> 3</w:t>
      </w:r>
      <w:r w:rsidRPr="00262458">
        <w:rPr>
          <w:rFonts w:ascii="Marianne" w:hAnsi="Marianne" w:cstheme="majorHAnsi"/>
          <w:bCs/>
          <w:color w:val="000000"/>
          <w:sz w:val="20"/>
          <w:szCs w:val="20"/>
          <w:vertAlign w:val="superscript"/>
        </w:rPr>
        <w:t>ème</w:t>
      </w:r>
      <w:r w:rsidRPr="00262458">
        <w:rPr>
          <w:rFonts w:ascii="Marianne" w:hAnsi="Marianne" w:cstheme="majorHAnsi"/>
          <w:bCs/>
          <w:color w:val="000000"/>
          <w:sz w:val="20"/>
          <w:szCs w:val="20"/>
        </w:rPr>
        <w:t xml:space="preserve"> secteur recruteur du bassin Aubagne La Ciotat. 372 offres, +184% en 2020 et -7,2% par rapport à 2019. Part d’offres en alerte à 33% (-4pts</w:t>
      </w:r>
      <w:r w:rsidR="00C965D7">
        <w:rPr>
          <w:rFonts w:ascii="Marianne" w:hAnsi="Marianne" w:cstheme="majorHAnsi"/>
          <w:bCs/>
          <w:color w:val="000000"/>
          <w:sz w:val="20"/>
          <w:szCs w:val="20"/>
        </w:rPr>
        <w:t xml:space="preserve"> par rapport en </w:t>
      </w:r>
      <w:r w:rsidRPr="00262458">
        <w:rPr>
          <w:rFonts w:ascii="Marianne" w:hAnsi="Marianne" w:cstheme="majorHAnsi"/>
          <w:bCs/>
          <w:color w:val="000000"/>
          <w:sz w:val="20"/>
          <w:szCs w:val="20"/>
        </w:rPr>
        <w:t>2019)</w:t>
      </w:r>
    </w:p>
    <w:p w:rsidR="00262458" w:rsidRPr="00C965D7" w:rsidRDefault="00262458" w:rsidP="00C965D7">
      <w:pPr>
        <w:pStyle w:val="Paragraphedeliste"/>
        <w:numPr>
          <w:ilvl w:val="0"/>
          <w:numId w:val="39"/>
        </w:numPr>
        <w:suppressAutoHyphens/>
        <w:autoSpaceDE w:val="0"/>
        <w:spacing w:before="120" w:after="120" w:line="240" w:lineRule="auto"/>
        <w:ind w:left="714" w:hanging="357"/>
        <w:contextualSpacing w:val="0"/>
        <w:jc w:val="both"/>
        <w:textAlignment w:val="baseline"/>
        <w:rPr>
          <w:rFonts w:ascii="Marianne" w:hAnsi="Marianne" w:cstheme="majorHAnsi"/>
          <w:bCs/>
          <w:color w:val="000000"/>
          <w:sz w:val="20"/>
          <w:szCs w:val="20"/>
        </w:rPr>
      </w:pPr>
      <w:r w:rsidRPr="00262458">
        <w:rPr>
          <w:rFonts w:ascii="Marianne" w:hAnsi="Marianne" w:cstheme="majorHAnsi"/>
          <w:b/>
          <w:bCs/>
          <w:color w:val="000000"/>
          <w:sz w:val="20"/>
          <w:szCs w:val="20"/>
        </w:rPr>
        <w:t>Services à la personne et à la collectivité</w:t>
      </w:r>
      <w:r w:rsidRPr="00262458">
        <w:rPr>
          <w:rFonts w:ascii="Marianne" w:hAnsi="Marianne" w:cstheme="majorHAnsi"/>
          <w:bCs/>
          <w:color w:val="000000"/>
          <w:sz w:val="20"/>
          <w:szCs w:val="20"/>
        </w:rPr>
        <w:t xml:space="preserve"> : 294 offres, +83,8%/2020 et -60% en 2019. Part des offres en manque de candidats à 35 % (-4pts </w:t>
      </w:r>
      <w:r w:rsidR="00C965D7">
        <w:rPr>
          <w:rFonts w:ascii="Marianne" w:hAnsi="Marianne" w:cstheme="majorHAnsi"/>
          <w:bCs/>
          <w:color w:val="000000"/>
          <w:sz w:val="20"/>
          <w:szCs w:val="20"/>
        </w:rPr>
        <w:t xml:space="preserve">par rapport à </w:t>
      </w:r>
      <w:r w:rsidRPr="00262458">
        <w:rPr>
          <w:rFonts w:ascii="Marianne" w:hAnsi="Marianne" w:cstheme="majorHAnsi"/>
          <w:bCs/>
          <w:color w:val="000000"/>
          <w:sz w:val="20"/>
          <w:szCs w:val="20"/>
        </w:rPr>
        <w:t>2019)</w:t>
      </w:r>
    </w:p>
    <w:p w:rsidR="00262458" w:rsidRPr="00C965D7" w:rsidRDefault="00262458" w:rsidP="00C965D7">
      <w:pPr>
        <w:pStyle w:val="Paragraphedeliste"/>
        <w:numPr>
          <w:ilvl w:val="0"/>
          <w:numId w:val="39"/>
        </w:numPr>
        <w:suppressAutoHyphens/>
        <w:autoSpaceDE w:val="0"/>
        <w:spacing w:before="120" w:after="120" w:line="240" w:lineRule="auto"/>
        <w:ind w:left="714" w:hanging="357"/>
        <w:contextualSpacing w:val="0"/>
        <w:jc w:val="both"/>
        <w:textAlignment w:val="baseline"/>
        <w:rPr>
          <w:rFonts w:ascii="Marianne" w:hAnsi="Marianne" w:cstheme="majorHAnsi"/>
          <w:bCs/>
          <w:color w:val="000000"/>
          <w:sz w:val="20"/>
          <w:szCs w:val="20"/>
        </w:rPr>
      </w:pPr>
      <w:r w:rsidRPr="00C965D7">
        <w:rPr>
          <w:rFonts w:ascii="Marianne" w:hAnsi="Marianne" w:cstheme="majorHAnsi"/>
          <w:b/>
          <w:bCs/>
          <w:color w:val="000000"/>
          <w:sz w:val="20"/>
          <w:szCs w:val="20"/>
        </w:rPr>
        <w:t>Industrie :</w:t>
      </w:r>
      <w:r w:rsidRPr="00C965D7">
        <w:rPr>
          <w:rFonts w:ascii="Marianne" w:hAnsi="Marianne" w:cstheme="majorHAnsi"/>
          <w:bCs/>
          <w:color w:val="000000"/>
          <w:sz w:val="20"/>
          <w:szCs w:val="20"/>
          <w:u w:val="single"/>
        </w:rPr>
        <w:t xml:space="preserve"> </w:t>
      </w:r>
      <w:r w:rsidR="00C965D7" w:rsidRPr="00C965D7">
        <w:rPr>
          <w:rFonts w:ascii="Marianne" w:hAnsi="Marianne" w:cstheme="majorHAnsi"/>
          <w:bCs/>
          <w:color w:val="000000"/>
          <w:sz w:val="20"/>
          <w:szCs w:val="20"/>
        </w:rPr>
        <w:t xml:space="preserve">286 offres, soit + 80% en </w:t>
      </w:r>
      <w:r w:rsidRPr="00C965D7">
        <w:rPr>
          <w:rFonts w:ascii="Marianne" w:hAnsi="Marianne" w:cstheme="majorHAnsi"/>
          <w:bCs/>
          <w:color w:val="000000"/>
          <w:sz w:val="20"/>
          <w:szCs w:val="20"/>
        </w:rPr>
        <w:t>2020 et +</w:t>
      </w:r>
      <w:r w:rsidR="00C965D7" w:rsidRPr="00C965D7">
        <w:rPr>
          <w:rFonts w:ascii="Marianne" w:hAnsi="Marianne" w:cstheme="majorHAnsi"/>
          <w:bCs/>
          <w:color w:val="000000"/>
          <w:sz w:val="20"/>
          <w:szCs w:val="20"/>
        </w:rPr>
        <w:t xml:space="preserve"> 43,7% en </w:t>
      </w:r>
      <w:r w:rsidR="00C965D7">
        <w:rPr>
          <w:rFonts w:ascii="Marianne" w:hAnsi="Marianne" w:cstheme="majorHAnsi"/>
          <w:bCs/>
          <w:color w:val="000000"/>
          <w:sz w:val="20"/>
          <w:szCs w:val="20"/>
        </w:rPr>
        <w:t xml:space="preserve">2019. </w:t>
      </w:r>
      <w:r w:rsidRPr="00C965D7">
        <w:rPr>
          <w:rFonts w:ascii="Marianne" w:hAnsi="Marianne" w:cstheme="majorHAnsi"/>
          <w:bCs/>
          <w:color w:val="000000"/>
          <w:sz w:val="20"/>
          <w:szCs w:val="20"/>
        </w:rPr>
        <w:t>La part des offres en manque de candidats est élevée avec 42% en 2021 mais on constat</w:t>
      </w:r>
      <w:r w:rsidR="00C965D7" w:rsidRPr="00C965D7">
        <w:rPr>
          <w:rFonts w:ascii="Marianne" w:hAnsi="Marianne" w:cstheme="majorHAnsi"/>
          <w:bCs/>
          <w:color w:val="000000"/>
          <w:sz w:val="20"/>
          <w:szCs w:val="20"/>
        </w:rPr>
        <w:t xml:space="preserve">e une réelle diminution (-14pts par rapport à </w:t>
      </w:r>
      <w:r w:rsidRPr="00C965D7">
        <w:rPr>
          <w:rFonts w:ascii="Marianne" w:hAnsi="Marianne" w:cstheme="majorHAnsi"/>
          <w:bCs/>
          <w:color w:val="000000"/>
          <w:sz w:val="20"/>
          <w:szCs w:val="20"/>
        </w:rPr>
        <w:t>2019)</w:t>
      </w:r>
    </w:p>
    <w:p w:rsidR="00924901" w:rsidRPr="00805BE4" w:rsidRDefault="00924901" w:rsidP="00805BE4">
      <w:pPr>
        <w:suppressAutoHyphens/>
        <w:autoSpaceDE w:val="0"/>
        <w:spacing w:before="120" w:after="0" w:line="240" w:lineRule="auto"/>
        <w:jc w:val="both"/>
        <w:textAlignment w:val="baseline"/>
        <w:rPr>
          <w:rFonts w:ascii="Marianne" w:hAnsi="Marianne" w:cstheme="majorHAnsi"/>
          <w:bCs/>
          <w:color w:val="000000"/>
          <w:sz w:val="20"/>
          <w:szCs w:val="20"/>
        </w:rPr>
      </w:pPr>
    </w:p>
    <w:p w:rsidR="00805BE4" w:rsidRPr="00C965D7" w:rsidRDefault="00924901" w:rsidP="00C965D7">
      <w:pPr>
        <w:pStyle w:val="Paragraphedeliste"/>
        <w:suppressAutoHyphens/>
        <w:autoSpaceDE w:val="0"/>
        <w:spacing w:before="120" w:after="60" w:line="240" w:lineRule="auto"/>
        <w:ind w:left="0"/>
        <w:contextualSpacing w:val="0"/>
        <w:jc w:val="both"/>
        <w:textAlignment w:val="baseline"/>
        <w:rPr>
          <w:rFonts w:ascii="Marianne" w:eastAsia="Arial" w:hAnsi="Marianne"/>
          <w:b/>
          <w:sz w:val="20"/>
          <w:szCs w:val="20"/>
        </w:rPr>
      </w:pPr>
      <w:r w:rsidRPr="00805BE4">
        <w:rPr>
          <w:rFonts w:ascii="Marianne" w:hAnsi="Marianne" w:cstheme="majorHAnsi"/>
          <w:b/>
          <w:bCs/>
          <w:color w:val="000000"/>
          <w:sz w:val="20"/>
          <w:szCs w:val="20"/>
        </w:rPr>
        <w:t xml:space="preserve">D’une manière générale,  les </w:t>
      </w:r>
      <w:r w:rsidRPr="00805BE4">
        <w:rPr>
          <w:rFonts w:ascii="Marianne" w:eastAsia="Arial" w:hAnsi="Marianne"/>
          <w:b/>
          <w:sz w:val="20"/>
          <w:szCs w:val="20"/>
        </w:rPr>
        <w:t xml:space="preserve">filières connaissant les plus fortes tensions sont : </w:t>
      </w:r>
    </w:p>
    <w:p w:rsidR="00924901" w:rsidRPr="00DE2E4A" w:rsidRDefault="00924901" w:rsidP="00C965D7">
      <w:pPr>
        <w:pStyle w:val="Paragraphedeliste"/>
        <w:widowControl w:val="0"/>
        <w:numPr>
          <w:ilvl w:val="0"/>
          <w:numId w:val="32"/>
        </w:numPr>
        <w:autoSpaceDE w:val="0"/>
        <w:autoSpaceDN w:val="0"/>
        <w:spacing w:after="30" w:line="240" w:lineRule="auto"/>
        <w:ind w:left="1077" w:hanging="357"/>
        <w:contextualSpacing w:val="0"/>
        <w:jc w:val="both"/>
        <w:rPr>
          <w:rFonts w:ascii="Marianne" w:eastAsia="Arial" w:hAnsi="Marianne"/>
          <w:sz w:val="20"/>
          <w:szCs w:val="20"/>
        </w:rPr>
      </w:pPr>
      <w:r w:rsidRPr="00DE2E4A">
        <w:rPr>
          <w:rFonts w:ascii="Marianne" w:eastAsia="Arial" w:hAnsi="Marianne"/>
          <w:sz w:val="20"/>
          <w:szCs w:val="20"/>
        </w:rPr>
        <w:t>L’industrie</w:t>
      </w:r>
      <w:r w:rsidR="00805BE4">
        <w:rPr>
          <w:rFonts w:ascii="Marianne" w:eastAsia="Arial" w:hAnsi="Marianne"/>
          <w:sz w:val="20"/>
          <w:szCs w:val="20"/>
        </w:rPr>
        <w:t xml:space="preserve"> navale et industrio-portuaire</w:t>
      </w:r>
    </w:p>
    <w:p w:rsidR="00924901" w:rsidRPr="00DE2E4A" w:rsidRDefault="00924901" w:rsidP="00C965D7">
      <w:pPr>
        <w:pStyle w:val="Paragraphedeliste"/>
        <w:widowControl w:val="0"/>
        <w:numPr>
          <w:ilvl w:val="0"/>
          <w:numId w:val="32"/>
        </w:numPr>
        <w:autoSpaceDE w:val="0"/>
        <w:autoSpaceDN w:val="0"/>
        <w:spacing w:after="30" w:line="240" w:lineRule="auto"/>
        <w:ind w:left="1077" w:hanging="357"/>
        <w:contextualSpacing w:val="0"/>
        <w:jc w:val="both"/>
        <w:rPr>
          <w:rFonts w:ascii="Marianne" w:eastAsia="Arial" w:hAnsi="Marianne"/>
          <w:sz w:val="20"/>
          <w:szCs w:val="20"/>
        </w:rPr>
      </w:pPr>
      <w:r w:rsidRPr="00DE2E4A">
        <w:rPr>
          <w:rFonts w:ascii="Marianne" w:eastAsia="Arial" w:hAnsi="Marianne"/>
          <w:sz w:val="20"/>
          <w:szCs w:val="20"/>
        </w:rPr>
        <w:t>La construction</w:t>
      </w:r>
    </w:p>
    <w:p w:rsidR="00924901" w:rsidRPr="00DE2E4A" w:rsidRDefault="00924901" w:rsidP="00C965D7">
      <w:pPr>
        <w:pStyle w:val="Paragraphedeliste"/>
        <w:widowControl w:val="0"/>
        <w:numPr>
          <w:ilvl w:val="0"/>
          <w:numId w:val="32"/>
        </w:numPr>
        <w:autoSpaceDE w:val="0"/>
        <w:autoSpaceDN w:val="0"/>
        <w:spacing w:after="30" w:line="240" w:lineRule="auto"/>
        <w:ind w:left="1077" w:hanging="357"/>
        <w:contextualSpacing w:val="0"/>
        <w:jc w:val="both"/>
        <w:rPr>
          <w:rFonts w:ascii="Marianne" w:eastAsia="Arial" w:hAnsi="Marianne"/>
          <w:sz w:val="20"/>
          <w:szCs w:val="20"/>
        </w:rPr>
      </w:pPr>
      <w:r w:rsidRPr="00DE2E4A">
        <w:rPr>
          <w:rFonts w:ascii="Marianne" w:eastAsia="Arial" w:hAnsi="Marianne"/>
          <w:sz w:val="20"/>
          <w:szCs w:val="20"/>
        </w:rPr>
        <w:t>Le sanitaire et social en particulier la santé et les SAP</w:t>
      </w:r>
    </w:p>
    <w:p w:rsidR="00924901" w:rsidRPr="00DE2E4A" w:rsidRDefault="00924901" w:rsidP="00C965D7">
      <w:pPr>
        <w:pStyle w:val="Paragraphedeliste"/>
        <w:widowControl w:val="0"/>
        <w:numPr>
          <w:ilvl w:val="0"/>
          <w:numId w:val="32"/>
        </w:numPr>
        <w:autoSpaceDE w:val="0"/>
        <w:autoSpaceDN w:val="0"/>
        <w:spacing w:after="30" w:line="240" w:lineRule="auto"/>
        <w:ind w:left="1077" w:hanging="357"/>
        <w:contextualSpacing w:val="0"/>
        <w:jc w:val="both"/>
        <w:rPr>
          <w:rFonts w:ascii="Marianne" w:eastAsia="Arial" w:hAnsi="Marianne"/>
          <w:sz w:val="20"/>
          <w:szCs w:val="20"/>
        </w:rPr>
      </w:pPr>
      <w:r w:rsidRPr="00DE2E4A">
        <w:rPr>
          <w:rFonts w:ascii="Marianne" w:eastAsia="Arial" w:hAnsi="Marianne"/>
          <w:sz w:val="20"/>
          <w:szCs w:val="20"/>
        </w:rPr>
        <w:t>Les HCR et tourisme</w:t>
      </w:r>
    </w:p>
    <w:p w:rsidR="00924901" w:rsidRPr="00DE2E4A" w:rsidRDefault="00924901" w:rsidP="00C965D7">
      <w:pPr>
        <w:pStyle w:val="Paragraphedeliste"/>
        <w:widowControl w:val="0"/>
        <w:numPr>
          <w:ilvl w:val="0"/>
          <w:numId w:val="32"/>
        </w:numPr>
        <w:autoSpaceDE w:val="0"/>
        <w:autoSpaceDN w:val="0"/>
        <w:spacing w:after="30" w:line="240" w:lineRule="auto"/>
        <w:ind w:left="1077" w:hanging="357"/>
        <w:contextualSpacing w:val="0"/>
        <w:jc w:val="both"/>
        <w:rPr>
          <w:rFonts w:ascii="Marianne" w:eastAsia="Arial" w:hAnsi="Marianne"/>
          <w:sz w:val="20"/>
          <w:szCs w:val="20"/>
        </w:rPr>
      </w:pPr>
      <w:r w:rsidRPr="00DE2E4A">
        <w:rPr>
          <w:rFonts w:ascii="Marianne" w:eastAsia="Arial" w:hAnsi="Marianne"/>
          <w:sz w:val="20"/>
          <w:szCs w:val="20"/>
        </w:rPr>
        <w:t>Agriculture</w:t>
      </w:r>
    </w:p>
    <w:p w:rsidR="00924901" w:rsidRDefault="00924901" w:rsidP="00C965D7">
      <w:pPr>
        <w:pStyle w:val="Paragraphedeliste"/>
        <w:widowControl w:val="0"/>
        <w:numPr>
          <w:ilvl w:val="0"/>
          <w:numId w:val="32"/>
        </w:numPr>
        <w:autoSpaceDE w:val="0"/>
        <w:autoSpaceDN w:val="0"/>
        <w:spacing w:after="30" w:line="240" w:lineRule="auto"/>
        <w:ind w:left="1077" w:hanging="357"/>
        <w:contextualSpacing w:val="0"/>
        <w:jc w:val="both"/>
        <w:rPr>
          <w:rFonts w:ascii="Marianne" w:eastAsia="Arial" w:hAnsi="Marianne"/>
          <w:sz w:val="20"/>
          <w:szCs w:val="20"/>
        </w:rPr>
      </w:pPr>
      <w:r w:rsidRPr="00DE2E4A">
        <w:rPr>
          <w:rFonts w:ascii="Marianne" w:eastAsia="Arial" w:hAnsi="Marianne"/>
          <w:sz w:val="20"/>
          <w:szCs w:val="20"/>
        </w:rPr>
        <w:t>Industrie</w:t>
      </w:r>
    </w:p>
    <w:p w:rsidR="00805BE4" w:rsidRDefault="00805BE4" w:rsidP="00C965D7">
      <w:pPr>
        <w:pStyle w:val="Paragraphedeliste"/>
        <w:widowControl w:val="0"/>
        <w:numPr>
          <w:ilvl w:val="0"/>
          <w:numId w:val="32"/>
        </w:numPr>
        <w:autoSpaceDE w:val="0"/>
        <w:autoSpaceDN w:val="0"/>
        <w:spacing w:after="30" w:line="240" w:lineRule="auto"/>
        <w:ind w:left="1077" w:hanging="357"/>
        <w:contextualSpacing w:val="0"/>
        <w:jc w:val="both"/>
        <w:rPr>
          <w:rFonts w:ascii="Marianne" w:eastAsia="Arial" w:hAnsi="Marianne"/>
          <w:sz w:val="20"/>
          <w:szCs w:val="20"/>
        </w:rPr>
      </w:pPr>
      <w:r>
        <w:rPr>
          <w:rFonts w:ascii="Marianne" w:eastAsia="Arial" w:hAnsi="Marianne"/>
          <w:sz w:val="20"/>
          <w:szCs w:val="20"/>
        </w:rPr>
        <w:t xml:space="preserve">transports et </w:t>
      </w:r>
      <w:r w:rsidRPr="0087691B">
        <w:rPr>
          <w:rFonts w:ascii="Marianne" w:eastAsia="Arial" w:hAnsi="Marianne"/>
          <w:sz w:val="20"/>
          <w:szCs w:val="20"/>
        </w:rPr>
        <w:t xml:space="preserve"> logistiques</w:t>
      </w:r>
    </w:p>
    <w:p w:rsidR="00FA2389" w:rsidRPr="00805BE4" w:rsidRDefault="00805BE4" w:rsidP="00C965D7">
      <w:pPr>
        <w:pStyle w:val="Paragraphedeliste"/>
        <w:widowControl w:val="0"/>
        <w:numPr>
          <w:ilvl w:val="0"/>
          <w:numId w:val="32"/>
        </w:numPr>
        <w:autoSpaceDE w:val="0"/>
        <w:autoSpaceDN w:val="0"/>
        <w:spacing w:after="30" w:line="240" w:lineRule="auto"/>
        <w:ind w:left="1077" w:hanging="357"/>
        <w:contextualSpacing w:val="0"/>
        <w:jc w:val="both"/>
        <w:rPr>
          <w:rFonts w:ascii="Marianne" w:eastAsia="Arial" w:hAnsi="Marianne"/>
          <w:sz w:val="20"/>
          <w:szCs w:val="20"/>
        </w:rPr>
      </w:pPr>
      <w:r>
        <w:rPr>
          <w:rFonts w:ascii="Marianne" w:eastAsia="Arial" w:hAnsi="Marianne"/>
          <w:sz w:val="20"/>
          <w:szCs w:val="20"/>
        </w:rPr>
        <w:t>C</w:t>
      </w:r>
      <w:r w:rsidRPr="0087691B">
        <w:rPr>
          <w:rFonts w:ascii="Marianne" w:eastAsia="Arial" w:hAnsi="Marianne"/>
          <w:sz w:val="20"/>
          <w:szCs w:val="20"/>
        </w:rPr>
        <w:t>ommerce</w:t>
      </w:r>
    </w:p>
    <w:p w:rsidR="00FA2389" w:rsidRPr="000C1DE5" w:rsidRDefault="00FA2389" w:rsidP="00E3317A">
      <w:pPr>
        <w:jc w:val="both"/>
        <w:rPr>
          <w:rFonts w:ascii="Marianne" w:hAnsi="Marianne" w:cs="Times New Roman"/>
          <w:sz w:val="20"/>
          <w:szCs w:val="20"/>
        </w:rPr>
      </w:pPr>
    </w:p>
    <w:p w:rsidR="00E3317A" w:rsidRPr="00805BE4" w:rsidRDefault="00E3317A" w:rsidP="00C965D7">
      <w:pPr>
        <w:spacing w:after="120"/>
        <w:jc w:val="both"/>
        <w:rPr>
          <w:rFonts w:ascii="Marianne" w:hAnsi="Marianne" w:cs="Times New Roman"/>
          <w:b/>
          <w:sz w:val="20"/>
          <w:szCs w:val="20"/>
          <w:u w:val="single"/>
        </w:rPr>
      </w:pPr>
      <w:r w:rsidRPr="00805BE4">
        <w:rPr>
          <w:rFonts w:ascii="Marianne" w:hAnsi="Marianne" w:cs="Times New Roman"/>
          <w:b/>
          <w:sz w:val="20"/>
          <w:szCs w:val="20"/>
          <w:u w:val="single"/>
        </w:rPr>
        <w:t xml:space="preserve">La création de nouvelles structures devra, prioritairement, répondre à plusieurs critères permettant de :  </w:t>
      </w:r>
    </w:p>
    <w:p w:rsidR="00E3317A" w:rsidRPr="000C1DE5" w:rsidRDefault="00E3317A" w:rsidP="00C965D7">
      <w:pPr>
        <w:pStyle w:val="Paragraphedeliste"/>
        <w:numPr>
          <w:ilvl w:val="0"/>
          <w:numId w:val="19"/>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Diversifier l’offre d’insertion du territoire sur des secteurs novateurs pour plus de débouchés vers l’emploi (nouveaux métiers ou secteurs à enjeux)</w:t>
      </w:r>
    </w:p>
    <w:p w:rsidR="00E3317A" w:rsidRPr="000C1DE5" w:rsidRDefault="00E3317A" w:rsidP="00C965D7">
      <w:pPr>
        <w:pStyle w:val="Paragraphedeliste"/>
        <w:numPr>
          <w:ilvl w:val="0"/>
          <w:numId w:val="19"/>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Répondre à des secteurs professionnels en tension en adéquation avec le profil des publics accueillis suivants les différentes typologies de structure de l’IAE (notamment niveau de qualification).</w:t>
      </w:r>
    </w:p>
    <w:p w:rsidR="0025198E" w:rsidRPr="00C965D7" w:rsidRDefault="00E3317A" w:rsidP="00C965D7">
      <w:pPr>
        <w:pStyle w:val="Paragraphedeliste"/>
        <w:numPr>
          <w:ilvl w:val="0"/>
          <w:numId w:val="19"/>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 xml:space="preserve">Explorer de nouveaux champs d’intervention dans le cadre de l’IAE </w:t>
      </w:r>
    </w:p>
    <w:p w:rsidR="00E84079" w:rsidRPr="000C1DE5" w:rsidRDefault="00D67E62" w:rsidP="00C965D7">
      <w:pPr>
        <w:spacing w:after="120" w:line="240" w:lineRule="auto"/>
        <w:jc w:val="both"/>
        <w:rPr>
          <w:rFonts w:ascii="Marianne" w:hAnsi="Marianne" w:cs="Times New Roman"/>
          <w:b/>
          <w:sz w:val="20"/>
          <w:szCs w:val="20"/>
        </w:rPr>
      </w:pPr>
      <w:r w:rsidRPr="000C1DE5">
        <w:rPr>
          <w:rFonts w:ascii="Marianne" w:hAnsi="Marianne" w:cs="Times New Roman"/>
          <w:sz w:val="20"/>
          <w:szCs w:val="20"/>
        </w:rPr>
        <w:t>Des leviers seront à trouver auprès des collect</w:t>
      </w:r>
      <w:r w:rsidR="00BB5A0D" w:rsidRPr="000C1DE5">
        <w:rPr>
          <w:rFonts w:ascii="Marianne" w:hAnsi="Marianne" w:cs="Times New Roman"/>
          <w:sz w:val="20"/>
          <w:szCs w:val="20"/>
        </w:rPr>
        <w:t>ivités territoriales pour le développement de nouveaux projets</w:t>
      </w:r>
      <w:r w:rsidR="00C6681E" w:rsidRPr="000C1DE5">
        <w:rPr>
          <w:rFonts w:ascii="Marianne" w:hAnsi="Marianne" w:cs="Times New Roman"/>
          <w:sz w:val="20"/>
          <w:szCs w:val="20"/>
        </w:rPr>
        <w:t xml:space="preserve"> et investisseurs privés et publics</w:t>
      </w:r>
      <w:r w:rsidR="00BB5A0D" w:rsidRPr="000C1DE5">
        <w:rPr>
          <w:rFonts w:ascii="Marianne" w:hAnsi="Marianne" w:cs="Times New Roman"/>
          <w:sz w:val="20"/>
          <w:szCs w:val="20"/>
        </w:rPr>
        <w:t xml:space="preserve">. </w:t>
      </w:r>
      <w:r w:rsidR="00D8036F" w:rsidRPr="000C1DE5">
        <w:rPr>
          <w:rFonts w:ascii="Marianne" w:hAnsi="Marianne" w:cs="Times New Roman"/>
          <w:sz w:val="20"/>
          <w:szCs w:val="20"/>
        </w:rPr>
        <w:t xml:space="preserve">La </w:t>
      </w:r>
      <w:r w:rsidR="00397E11" w:rsidRPr="000C1DE5">
        <w:rPr>
          <w:rFonts w:ascii="Marianne" w:hAnsi="Marianne" w:cs="Times New Roman"/>
          <w:sz w:val="20"/>
          <w:szCs w:val="20"/>
        </w:rPr>
        <w:t>Métropole</w:t>
      </w:r>
      <w:r w:rsidR="00D8036F" w:rsidRPr="000C1DE5">
        <w:rPr>
          <w:rFonts w:ascii="Marianne" w:hAnsi="Marianne" w:cs="Times New Roman"/>
          <w:sz w:val="20"/>
          <w:szCs w:val="20"/>
        </w:rPr>
        <w:t xml:space="preserve"> Aix Marseille Provence</w:t>
      </w:r>
      <w:r w:rsidR="00397E11" w:rsidRPr="000C1DE5">
        <w:rPr>
          <w:rFonts w:ascii="Marianne" w:hAnsi="Marianne" w:cs="Times New Roman"/>
          <w:sz w:val="20"/>
          <w:szCs w:val="20"/>
        </w:rPr>
        <w:t>, sur les territoires qui la concernent, pourra être amenée à offrir un soutien financier pour le développement de ces projets</w:t>
      </w:r>
      <w:r w:rsidR="00397E11" w:rsidRPr="000C1DE5">
        <w:rPr>
          <w:rFonts w:ascii="Marianne" w:hAnsi="Marianne" w:cs="Times New Roman"/>
          <w:b/>
          <w:sz w:val="20"/>
          <w:szCs w:val="20"/>
        </w:rPr>
        <w:t>.</w:t>
      </w:r>
    </w:p>
    <w:p w:rsidR="00E3317A" w:rsidRPr="00E82929" w:rsidRDefault="00E84079" w:rsidP="00C965D7">
      <w:pPr>
        <w:spacing w:after="120" w:line="240" w:lineRule="auto"/>
        <w:jc w:val="both"/>
        <w:rPr>
          <w:rFonts w:ascii="Marianne" w:hAnsi="Marianne" w:cs="Times New Roman"/>
          <w:sz w:val="20"/>
          <w:szCs w:val="20"/>
        </w:rPr>
      </w:pPr>
      <w:r w:rsidRPr="00E82929">
        <w:rPr>
          <w:rFonts w:ascii="Marianne" w:hAnsi="Marianne" w:cs="Times New Roman"/>
          <w:sz w:val="20"/>
          <w:szCs w:val="20"/>
        </w:rPr>
        <w:lastRenderedPageBreak/>
        <w:t xml:space="preserve">Une attention et un suivi  particulier sera donnée aux projets innovants et expérimentaux, pépites de l’économie Sociale et Solidaire de demain avec une visée inclusive </w:t>
      </w:r>
      <w:r w:rsidR="00E01FFF" w:rsidRPr="00E82929">
        <w:rPr>
          <w:rFonts w:ascii="Marianne" w:hAnsi="Marianne" w:cs="Times New Roman"/>
          <w:sz w:val="20"/>
          <w:szCs w:val="20"/>
        </w:rPr>
        <w:t>et professionnelle.</w:t>
      </w:r>
    </w:p>
    <w:p w:rsidR="00E01FFF" w:rsidRPr="00E82929" w:rsidRDefault="00E84079" w:rsidP="00C965D7">
      <w:pPr>
        <w:spacing w:after="120" w:line="240" w:lineRule="auto"/>
        <w:jc w:val="both"/>
        <w:rPr>
          <w:rFonts w:ascii="Marianne" w:hAnsi="Marianne" w:cs="Times New Roman"/>
          <w:sz w:val="20"/>
          <w:szCs w:val="20"/>
        </w:rPr>
      </w:pPr>
      <w:r w:rsidRPr="00E82929">
        <w:rPr>
          <w:rFonts w:ascii="Marianne" w:hAnsi="Marianne" w:cs="Times New Roman"/>
          <w:sz w:val="20"/>
          <w:szCs w:val="20"/>
        </w:rPr>
        <w:t>Ces projets devront permettre également la mise en œuvre d’un accompagnement global (santé, hébergement, travail, mobilité</w:t>
      </w:r>
      <w:r w:rsidR="00805BE4" w:rsidRPr="00E82929">
        <w:rPr>
          <w:rFonts w:ascii="Marianne" w:hAnsi="Marianne" w:cs="Times New Roman"/>
          <w:sz w:val="20"/>
          <w:szCs w:val="20"/>
        </w:rPr>
        <w:t>, alimentation</w:t>
      </w:r>
      <w:r w:rsidRPr="00E82929">
        <w:rPr>
          <w:rFonts w:ascii="Marianne" w:hAnsi="Marianne" w:cs="Times New Roman"/>
          <w:sz w:val="20"/>
          <w:szCs w:val="20"/>
        </w:rPr>
        <w:t>…) notamment auprès des publics les plus vulnérables.</w:t>
      </w:r>
      <w:r w:rsidR="00E01FFF" w:rsidRPr="00E82929">
        <w:rPr>
          <w:rFonts w:ascii="Marianne" w:hAnsi="Marianne" w:cs="Times New Roman"/>
          <w:sz w:val="20"/>
          <w:szCs w:val="20"/>
        </w:rPr>
        <w:t xml:space="preserve"> </w:t>
      </w:r>
    </w:p>
    <w:p w:rsidR="00E01FFF" w:rsidRPr="00E82929" w:rsidRDefault="00E01FFF" w:rsidP="00397E11">
      <w:pPr>
        <w:jc w:val="both"/>
        <w:rPr>
          <w:rFonts w:ascii="Marianne" w:hAnsi="Marianne" w:cs="Times New Roman"/>
          <w:sz w:val="20"/>
          <w:szCs w:val="20"/>
        </w:rPr>
      </w:pPr>
    </w:p>
    <w:p w:rsidR="00397E11" w:rsidRPr="00805BE4" w:rsidRDefault="00397E11" w:rsidP="00E01FFF">
      <w:pPr>
        <w:pStyle w:val="Paragraphedeliste"/>
        <w:numPr>
          <w:ilvl w:val="0"/>
          <w:numId w:val="18"/>
        </w:numPr>
        <w:jc w:val="both"/>
        <w:rPr>
          <w:rFonts w:ascii="Marianne" w:hAnsi="Marianne" w:cs="Times New Roman"/>
          <w:b/>
        </w:rPr>
      </w:pPr>
      <w:r w:rsidRPr="00805BE4">
        <w:rPr>
          <w:rFonts w:ascii="Marianne" w:hAnsi="Marianne" w:cs="Times New Roman"/>
          <w:b/>
        </w:rPr>
        <w:t>Dispositions générales</w:t>
      </w:r>
    </w:p>
    <w:p w:rsidR="00FA513C" w:rsidRPr="000C1DE5" w:rsidRDefault="00FA513C" w:rsidP="00C965D7">
      <w:pPr>
        <w:pStyle w:val="Paragraphedeliste"/>
        <w:spacing w:after="120" w:line="240" w:lineRule="auto"/>
        <w:jc w:val="both"/>
        <w:rPr>
          <w:rFonts w:ascii="Marianne" w:hAnsi="Marianne" w:cs="Times New Roman"/>
          <w:b/>
          <w:sz w:val="20"/>
          <w:szCs w:val="20"/>
        </w:rPr>
      </w:pP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L’appel à projets est permanent pour la période</w:t>
      </w:r>
      <w:r w:rsidR="00EE6E10">
        <w:rPr>
          <w:rFonts w:ascii="Marianne" w:hAnsi="Marianne" w:cs="Times New Roman"/>
          <w:sz w:val="20"/>
          <w:szCs w:val="20"/>
        </w:rPr>
        <w:t xml:space="preserve"> 2022 avec une échéance au </w:t>
      </w:r>
      <w:r w:rsidRPr="000C1DE5">
        <w:rPr>
          <w:rFonts w:ascii="Marianne" w:hAnsi="Marianne" w:cs="Times New Roman"/>
          <w:sz w:val="20"/>
          <w:szCs w:val="20"/>
        </w:rPr>
        <w:t>15 décembre 202</w:t>
      </w:r>
      <w:r w:rsidR="00BE04D5" w:rsidRPr="000C1DE5">
        <w:rPr>
          <w:rFonts w:ascii="Marianne" w:hAnsi="Marianne" w:cs="Times New Roman"/>
          <w:sz w:val="20"/>
          <w:szCs w:val="20"/>
        </w:rPr>
        <w:t>2</w:t>
      </w:r>
      <w:r w:rsidRPr="000C1DE5">
        <w:rPr>
          <w:rFonts w:ascii="Marianne" w:hAnsi="Marianne" w:cs="Times New Roman"/>
          <w:sz w:val="20"/>
          <w:szCs w:val="20"/>
        </w:rPr>
        <w:t>.</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Plusieurs périodes de traitement des candidatures seront envisagées au cours de l’année</w:t>
      </w:r>
      <w:r w:rsidR="00BB5A0D" w:rsidRPr="000C1DE5">
        <w:rPr>
          <w:rFonts w:ascii="Marianne" w:hAnsi="Marianne" w:cs="Times New Roman"/>
          <w:sz w:val="20"/>
          <w:szCs w:val="20"/>
        </w:rPr>
        <w:t>.</w:t>
      </w:r>
      <w:r w:rsidRPr="000C1DE5">
        <w:rPr>
          <w:rFonts w:ascii="Marianne" w:hAnsi="Marianne" w:cs="Times New Roman"/>
          <w:sz w:val="20"/>
          <w:szCs w:val="20"/>
        </w:rPr>
        <w:t xml:space="preserve"> La périodicité sera adaptée au volume de projets à instruire. </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Le contenu des dossiers déposés sera partagé avec la </w:t>
      </w:r>
      <w:r w:rsidR="00144964" w:rsidRPr="000C1DE5">
        <w:rPr>
          <w:rFonts w:ascii="Marianne" w:hAnsi="Marianne" w:cs="Times New Roman"/>
          <w:sz w:val="20"/>
          <w:szCs w:val="20"/>
        </w:rPr>
        <w:t xml:space="preserve">DDTES des Bouches du Rhône </w:t>
      </w:r>
      <w:r w:rsidRPr="000C1DE5">
        <w:rPr>
          <w:rFonts w:ascii="Marianne" w:hAnsi="Marianne" w:cs="Times New Roman"/>
          <w:sz w:val="20"/>
          <w:szCs w:val="20"/>
        </w:rPr>
        <w:t>et Pôle Emploi pour l’instruction des dossiers.</w:t>
      </w:r>
    </w:p>
    <w:p w:rsidR="00977092" w:rsidRPr="000C1DE5" w:rsidRDefault="00E62921" w:rsidP="00C965D7">
      <w:pPr>
        <w:spacing w:after="120" w:line="240" w:lineRule="auto"/>
        <w:jc w:val="both"/>
        <w:rPr>
          <w:rFonts w:ascii="Marianne" w:hAnsi="Marianne" w:cs="Times New Roman"/>
          <w:sz w:val="20"/>
          <w:szCs w:val="20"/>
        </w:rPr>
      </w:pPr>
      <w:r w:rsidRPr="00EE6E10">
        <w:rPr>
          <w:rFonts w:ascii="Marianne" w:hAnsi="Marianne" w:cs="Times New Roman"/>
          <w:b/>
          <w:sz w:val="20"/>
          <w:szCs w:val="20"/>
        </w:rPr>
        <w:t>La</w:t>
      </w:r>
      <w:r w:rsidR="00397E11" w:rsidRPr="00EE6E10">
        <w:rPr>
          <w:rFonts w:ascii="Marianne" w:hAnsi="Marianne" w:cs="Times New Roman"/>
          <w:b/>
          <w:sz w:val="20"/>
          <w:szCs w:val="20"/>
        </w:rPr>
        <w:t xml:space="preserve"> Métropole Aix Marseille Provence</w:t>
      </w:r>
      <w:r w:rsidR="00397E11" w:rsidRPr="000C1DE5">
        <w:rPr>
          <w:rFonts w:ascii="Marianne" w:hAnsi="Marianne" w:cs="Times New Roman"/>
          <w:sz w:val="20"/>
          <w:szCs w:val="20"/>
        </w:rPr>
        <w:t xml:space="preserve"> à consolider son intervention auprès des acteurs et des structures de l’IAE.  </w:t>
      </w:r>
      <w:r w:rsidRPr="000C1DE5">
        <w:rPr>
          <w:rFonts w:ascii="Marianne" w:hAnsi="Marianne" w:cs="Times New Roman"/>
          <w:sz w:val="20"/>
          <w:szCs w:val="20"/>
        </w:rPr>
        <w:t>Elle</w:t>
      </w:r>
      <w:r w:rsidR="00397E11" w:rsidRPr="000C1DE5">
        <w:rPr>
          <w:rFonts w:ascii="Marianne" w:hAnsi="Marianne" w:cs="Times New Roman"/>
          <w:sz w:val="20"/>
          <w:szCs w:val="20"/>
        </w:rPr>
        <w:t xml:space="preserve"> souhaite poursuivre son engagement dans ce sens et consolider son partenariat avec la </w:t>
      </w:r>
      <w:r w:rsidRPr="000C1DE5">
        <w:rPr>
          <w:rFonts w:ascii="Marianne" w:hAnsi="Marianne" w:cs="Times New Roman"/>
          <w:sz w:val="20"/>
          <w:szCs w:val="20"/>
        </w:rPr>
        <w:t>DDETS des Bouches du Rhône.</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A ce titre, les nouveaux projets feront l’objet d’une étude conjointe </w:t>
      </w:r>
      <w:r w:rsidR="00977092" w:rsidRPr="000C1DE5">
        <w:rPr>
          <w:rFonts w:ascii="Marianne" w:hAnsi="Marianne" w:cs="Times New Roman"/>
          <w:sz w:val="20"/>
          <w:szCs w:val="20"/>
        </w:rPr>
        <w:t xml:space="preserve">avec les financeurs </w:t>
      </w:r>
      <w:r w:rsidRPr="000C1DE5">
        <w:rPr>
          <w:rFonts w:ascii="Marianne" w:hAnsi="Marianne" w:cs="Times New Roman"/>
          <w:sz w:val="20"/>
          <w:szCs w:val="20"/>
        </w:rPr>
        <w:t xml:space="preserve">permettant à certaines structures de bénéficier d’un accompagnement technique et financier supplémentaire. </w:t>
      </w:r>
    </w:p>
    <w:p w:rsidR="00E62921" w:rsidRPr="000C1DE5" w:rsidRDefault="00E62921" w:rsidP="00C965D7">
      <w:pPr>
        <w:spacing w:after="120" w:line="240" w:lineRule="auto"/>
        <w:jc w:val="both"/>
        <w:rPr>
          <w:rFonts w:ascii="Marianne" w:hAnsi="Marianne" w:cs="Times New Roman"/>
          <w:sz w:val="20"/>
          <w:szCs w:val="20"/>
        </w:rPr>
      </w:pPr>
      <w:r w:rsidRPr="00EE6E10">
        <w:rPr>
          <w:rFonts w:ascii="Marianne" w:hAnsi="Marianne" w:cs="Times New Roman"/>
          <w:b/>
          <w:sz w:val="20"/>
          <w:szCs w:val="20"/>
        </w:rPr>
        <w:t>Le</w:t>
      </w:r>
      <w:r w:rsidR="00397E11" w:rsidRPr="00EE6E10">
        <w:rPr>
          <w:rFonts w:ascii="Marianne" w:hAnsi="Marianne" w:cs="Times New Roman"/>
          <w:b/>
          <w:sz w:val="20"/>
          <w:szCs w:val="20"/>
        </w:rPr>
        <w:t xml:space="preserve"> Conseil Départemental</w:t>
      </w:r>
      <w:r w:rsidR="00EE6E10" w:rsidRPr="00EE6E10">
        <w:rPr>
          <w:rFonts w:ascii="Marianne" w:hAnsi="Marianne" w:cs="Times New Roman"/>
          <w:b/>
          <w:sz w:val="20"/>
          <w:szCs w:val="20"/>
        </w:rPr>
        <w:t xml:space="preserve"> des Bouches du Rhône</w:t>
      </w:r>
      <w:r w:rsidR="00397E11" w:rsidRPr="000C1DE5">
        <w:rPr>
          <w:rFonts w:ascii="Marianne" w:hAnsi="Marianne" w:cs="Times New Roman"/>
          <w:sz w:val="20"/>
          <w:szCs w:val="20"/>
        </w:rPr>
        <w:t xml:space="preserve"> sera tenu informé des projets de développement et des nouvelles structures.</w:t>
      </w:r>
      <w:r w:rsidR="00397E11" w:rsidRPr="000C1DE5">
        <w:rPr>
          <w:rFonts w:ascii="Marianne" w:eastAsia="Calibri" w:hAnsi="Marianne" w:cs="Times New Roman"/>
          <w:sz w:val="20"/>
          <w:szCs w:val="20"/>
        </w:rPr>
        <w:t xml:space="preserve"> Il se réserve la possibilité d’accompagner </w:t>
      </w:r>
      <w:r w:rsidR="00397E11" w:rsidRPr="000C1DE5">
        <w:rPr>
          <w:rFonts w:ascii="Marianne" w:eastAsia="Calibri" w:hAnsi="Marianne" w:cs="Times New Roman"/>
          <w:color w:val="000000" w:themeColor="text1"/>
          <w:sz w:val="20"/>
          <w:szCs w:val="20"/>
        </w:rPr>
        <w:t>des</w:t>
      </w:r>
      <w:r w:rsidR="00397E11" w:rsidRPr="000C1DE5">
        <w:rPr>
          <w:rFonts w:ascii="Marianne" w:eastAsia="Calibri" w:hAnsi="Marianne" w:cs="Times New Roman"/>
          <w:sz w:val="20"/>
          <w:szCs w:val="20"/>
        </w:rPr>
        <w:t xml:space="preserve"> projets en fonction </w:t>
      </w:r>
      <w:r w:rsidR="00397E11" w:rsidRPr="000C1DE5">
        <w:rPr>
          <w:rFonts w:ascii="Marianne" w:eastAsia="Calibri" w:hAnsi="Marianne" w:cs="Times New Roman"/>
          <w:color w:val="000000" w:themeColor="text1"/>
          <w:sz w:val="20"/>
          <w:szCs w:val="20"/>
        </w:rPr>
        <w:t xml:space="preserve">des </w:t>
      </w:r>
      <w:r w:rsidR="00397E11" w:rsidRPr="000C1DE5">
        <w:rPr>
          <w:rFonts w:ascii="Marianne" w:eastAsia="Calibri" w:hAnsi="Marianne" w:cs="Times New Roman"/>
          <w:sz w:val="20"/>
          <w:szCs w:val="20"/>
        </w:rPr>
        <w:t xml:space="preserve">opportunités financières et plus particulièrement celles en lien avec la mise en œuvre de « la stratégie de prévention et de lutte contre la pauvreté » avec l’Etat. </w:t>
      </w:r>
      <w:r w:rsidR="00397E11" w:rsidRPr="000C1DE5">
        <w:rPr>
          <w:rFonts w:ascii="Marianne" w:hAnsi="Marianne" w:cs="Times New Roman"/>
          <w:sz w:val="20"/>
          <w:szCs w:val="20"/>
        </w:rPr>
        <w:t xml:space="preserve"> </w:t>
      </w:r>
    </w:p>
    <w:p w:rsidR="00397E11" w:rsidRPr="00EE6E10"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Pour toute demande de renseignement il convient de s’adresser aux Pôles d’insertion du territoire concerné et/ou au coordonnateur Territorial d’Insertion en charge de l’IAE au Service de l’offre d’Insertion et des partenariats </w:t>
      </w:r>
      <w:r w:rsidRPr="000C1DE5">
        <w:rPr>
          <w:rFonts w:ascii="Marianne" w:hAnsi="Marianne" w:cs="Times New Roman"/>
          <w:b/>
          <w:sz w:val="20"/>
          <w:szCs w:val="20"/>
        </w:rPr>
        <w:t xml:space="preserve">: </w:t>
      </w:r>
      <w:r w:rsidRPr="00EE6E10">
        <w:rPr>
          <w:rFonts w:ascii="Marianne" w:hAnsi="Marianne" w:cs="Times New Roman"/>
          <w:sz w:val="20"/>
          <w:szCs w:val="20"/>
        </w:rPr>
        <w:t>04 13 31 73 54 (ou 04 13 31 73 84 et 04 13 31 98 62)</w:t>
      </w:r>
    </w:p>
    <w:p w:rsidR="00397E11" w:rsidRPr="00EE6E10" w:rsidRDefault="00397E11" w:rsidP="00C965D7">
      <w:pPr>
        <w:spacing w:after="120" w:line="240" w:lineRule="auto"/>
        <w:jc w:val="both"/>
        <w:rPr>
          <w:rFonts w:ascii="Marianne" w:hAnsi="Marianne" w:cs="Times New Roman"/>
          <w:b/>
          <w:sz w:val="20"/>
          <w:szCs w:val="20"/>
        </w:rPr>
      </w:pPr>
      <w:r w:rsidRPr="00EE6E10">
        <w:rPr>
          <w:rFonts w:ascii="Marianne" w:hAnsi="Marianne" w:cs="Times New Roman"/>
          <w:b/>
          <w:sz w:val="20"/>
          <w:szCs w:val="20"/>
        </w:rPr>
        <w:t>Ces dossiers seront présentés pour avis aux membres du Conseil Départemental de l’Insertion par l’Activité Economique des Bouches-du-Rhône (CDIAE).</w:t>
      </w:r>
    </w:p>
    <w:p w:rsidR="00C06806"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Les projets retenus feront l’objet</w:t>
      </w:r>
      <w:r w:rsidR="00EE6E10">
        <w:rPr>
          <w:rFonts w:ascii="Marianne" w:hAnsi="Marianne" w:cs="Times New Roman"/>
          <w:sz w:val="20"/>
          <w:szCs w:val="20"/>
        </w:rPr>
        <w:t>,</w:t>
      </w:r>
      <w:r w:rsidRPr="000C1DE5">
        <w:rPr>
          <w:rFonts w:ascii="Marianne" w:hAnsi="Marianne" w:cs="Times New Roman"/>
          <w:sz w:val="20"/>
          <w:szCs w:val="20"/>
        </w:rPr>
        <w:t xml:space="preserve"> soit d’une convention annuelle dans le cadre de la création d’une nouvelle structure</w:t>
      </w:r>
      <w:r w:rsidR="00EE6E10">
        <w:rPr>
          <w:rFonts w:ascii="Marianne" w:hAnsi="Marianne" w:cs="Times New Roman"/>
          <w:sz w:val="20"/>
          <w:szCs w:val="20"/>
        </w:rPr>
        <w:t>,</w:t>
      </w:r>
      <w:r w:rsidRPr="000C1DE5">
        <w:rPr>
          <w:rFonts w:ascii="Marianne" w:hAnsi="Marianne" w:cs="Times New Roman"/>
          <w:sz w:val="20"/>
          <w:szCs w:val="20"/>
        </w:rPr>
        <w:t xml:space="preserve"> soit d’un avenant à la hausse dans la convention triennale liant la structure à l'Etat et à Pôle Emploi pour celles déjà existantes.</w:t>
      </w:r>
    </w:p>
    <w:p w:rsidR="00F10426" w:rsidRPr="000C1DE5" w:rsidRDefault="00F10426" w:rsidP="00397E11">
      <w:pPr>
        <w:jc w:val="both"/>
        <w:rPr>
          <w:rFonts w:ascii="Marianne" w:hAnsi="Marianne" w:cs="Times New Roman"/>
          <w:sz w:val="20"/>
          <w:szCs w:val="20"/>
        </w:rPr>
      </w:pPr>
    </w:p>
    <w:p w:rsidR="00397E11" w:rsidRPr="00805BE4" w:rsidRDefault="00397E11" w:rsidP="00E01FFF">
      <w:pPr>
        <w:pStyle w:val="Paragraphedeliste"/>
        <w:numPr>
          <w:ilvl w:val="0"/>
          <w:numId w:val="18"/>
        </w:numPr>
        <w:jc w:val="both"/>
        <w:rPr>
          <w:rFonts w:ascii="Marianne" w:hAnsi="Marianne" w:cs="Times New Roman"/>
          <w:b/>
        </w:rPr>
      </w:pPr>
      <w:r w:rsidRPr="00805BE4">
        <w:rPr>
          <w:rFonts w:ascii="Marianne" w:hAnsi="Marianne" w:cs="Times New Roman"/>
          <w:b/>
        </w:rPr>
        <w:t>Développement des structures existantes (AI, ACI, EI, ETTI)</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Les candidatures déposées par les structures existantes seront évaluées au regard </w:t>
      </w:r>
      <w:r w:rsidR="00D8036F" w:rsidRPr="000C1DE5">
        <w:rPr>
          <w:rFonts w:ascii="Marianne" w:hAnsi="Marianne" w:cs="Times New Roman"/>
          <w:sz w:val="20"/>
          <w:szCs w:val="20"/>
        </w:rPr>
        <w:t xml:space="preserve">de </w:t>
      </w:r>
      <w:r w:rsidRPr="000C1DE5">
        <w:rPr>
          <w:rFonts w:ascii="Marianne" w:hAnsi="Marianne" w:cs="Times New Roman"/>
          <w:sz w:val="20"/>
          <w:szCs w:val="20"/>
        </w:rPr>
        <w:t>:</w:t>
      </w:r>
    </w:p>
    <w:p w:rsidR="00397E11" w:rsidRPr="000C1DE5" w:rsidRDefault="00D8036F" w:rsidP="00C965D7">
      <w:pPr>
        <w:pStyle w:val="Paragraphedeliste"/>
        <w:numPr>
          <w:ilvl w:val="0"/>
          <w:numId w:val="21"/>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O</w:t>
      </w:r>
      <w:r w:rsidR="00397E11" w:rsidRPr="000C1DE5">
        <w:rPr>
          <w:rFonts w:ascii="Marianne" w:hAnsi="Marianne" w:cs="Times New Roman"/>
          <w:sz w:val="20"/>
          <w:szCs w:val="20"/>
        </w:rPr>
        <w:t>rientations</w:t>
      </w:r>
      <w:r w:rsidRPr="000C1DE5">
        <w:rPr>
          <w:rFonts w:ascii="Marianne" w:hAnsi="Marianne" w:cs="Times New Roman"/>
          <w:sz w:val="20"/>
          <w:szCs w:val="20"/>
        </w:rPr>
        <w:t xml:space="preserve"> et cadrage FIE </w:t>
      </w:r>
      <w:r w:rsidR="00397E11" w:rsidRPr="000C1DE5">
        <w:rPr>
          <w:rFonts w:ascii="Marianne" w:hAnsi="Marianne" w:cs="Times New Roman"/>
          <w:sz w:val="20"/>
          <w:szCs w:val="20"/>
        </w:rPr>
        <w:t>202</w:t>
      </w:r>
      <w:r w:rsidRPr="000C1DE5">
        <w:rPr>
          <w:rFonts w:ascii="Marianne" w:hAnsi="Marianne" w:cs="Times New Roman"/>
          <w:sz w:val="20"/>
          <w:szCs w:val="20"/>
        </w:rPr>
        <w:t>2</w:t>
      </w:r>
    </w:p>
    <w:p w:rsidR="00397E11" w:rsidRPr="000C1DE5" w:rsidRDefault="00D8036F" w:rsidP="00C965D7">
      <w:pPr>
        <w:pStyle w:val="Paragraphedeliste"/>
        <w:numPr>
          <w:ilvl w:val="0"/>
          <w:numId w:val="21"/>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Q</w:t>
      </w:r>
      <w:r w:rsidR="00397E11" w:rsidRPr="000C1DE5">
        <w:rPr>
          <w:rFonts w:ascii="Marianne" w:hAnsi="Marianne" w:cs="Times New Roman"/>
          <w:sz w:val="20"/>
          <w:szCs w:val="20"/>
        </w:rPr>
        <w:t>ualité du projet de développement de la structure et la pertinence du lien entre développement économique et demande d’emploi du territoire ;</w:t>
      </w:r>
    </w:p>
    <w:p w:rsidR="00397E11" w:rsidRPr="000C1DE5" w:rsidRDefault="00D8036F" w:rsidP="00C965D7">
      <w:pPr>
        <w:pStyle w:val="Paragraphedeliste"/>
        <w:numPr>
          <w:ilvl w:val="0"/>
          <w:numId w:val="21"/>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B</w:t>
      </w:r>
      <w:r w:rsidR="00397E11" w:rsidRPr="000C1DE5">
        <w:rPr>
          <w:rFonts w:ascii="Marianne" w:hAnsi="Marianne" w:cs="Times New Roman"/>
          <w:sz w:val="20"/>
          <w:szCs w:val="20"/>
        </w:rPr>
        <w:t>ilan intermédiaire et du bilan final annuel de la structure ;</w:t>
      </w:r>
    </w:p>
    <w:p w:rsidR="00397E11" w:rsidRPr="000C1DE5" w:rsidRDefault="00D8036F" w:rsidP="00C965D7">
      <w:pPr>
        <w:pStyle w:val="Paragraphedeliste"/>
        <w:numPr>
          <w:ilvl w:val="0"/>
          <w:numId w:val="21"/>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lastRenderedPageBreak/>
        <w:t>S</w:t>
      </w:r>
      <w:r w:rsidR="00397E11" w:rsidRPr="000C1DE5">
        <w:rPr>
          <w:rFonts w:ascii="Marianne" w:hAnsi="Marianne" w:cs="Times New Roman"/>
          <w:sz w:val="20"/>
          <w:szCs w:val="20"/>
        </w:rPr>
        <w:t>ituation vis-à-vis des dettes fiscales et sociales (attestation de fourniture des déclarations sociales et paiement des cotisations et contributions sociales) ;</w:t>
      </w:r>
    </w:p>
    <w:p w:rsidR="00397E11" w:rsidRPr="000C1DE5" w:rsidRDefault="00D8036F" w:rsidP="00C965D7">
      <w:pPr>
        <w:pStyle w:val="Paragraphedeliste"/>
        <w:numPr>
          <w:ilvl w:val="0"/>
          <w:numId w:val="21"/>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M</w:t>
      </w:r>
      <w:r w:rsidR="00397E11" w:rsidRPr="000C1DE5">
        <w:rPr>
          <w:rFonts w:ascii="Marianne" w:hAnsi="Marianne" w:cs="Times New Roman"/>
          <w:sz w:val="20"/>
          <w:szCs w:val="20"/>
        </w:rPr>
        <w:t>oyens présentés pour assurer la qualité des parcours d’insertion ;</w:t>
      </w:r>
    </w:p>
    <w:p w:rsidR="00397E11" w:rsidRPr="000C1DE5" w:rsidRDefault="00D8036F" w:rsidP="00C965D7">
      <w:pPr>
        <w:pStyle w:val="Paragraphedeliste"/>
        <w:numPr>
          <w:ilvl w:val="0"/>
          <w:numId w:val="21"/>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M</w:t>
      </w:r>
      <w:r w:rsidR="00397E11" w:rsidRPr="000C1DE5">
        <w:rPr>
          <w:rFonts w:ascii="Marianne" w:hAnsi="Marianne" w:cs="Times New Roman"/>
          <w:sz w:val="20"/>
          <w:szCs w:val="20"/>
        </w:rPr>
        <w:t>oyens mis en œuvre pour favoriser l’égalité et la mixité entre les femmes et les hommes au sein de la structure, durant les quatre étapes suivantes – communication, recrutement, parcours d’insertion et conditions de travail ;</w:t>
      </w:r>
    </w:p>
    <w:p w:rsidR="00397E11" w:rsidRPr="000C1DE5" w:rsidRDefault="00D8036F" w:rsidP="00C965D7">
      <w:pPr>
        <w:pStyle w:val="Paragraphedeliste"/>
        <w:numPr>
          <w:ilvl w:val="0"/>
          <w:numId w:val="21"/>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P</w:t>
      </w:r>
      <w:r w:rsidR="00397E11" w:rsidRPr="000C1DE5">
        <w:rPr>
          <w:rFonts w:ascii="Marianne" w:hAnsi="Marianne" w:cs="Times New Roman"/>
          <w:sz w:val="20"/>
          <w:szCs w:val="20"/>
        </w:rPr>
        <w:t>ourcentage de réalisation de l’aide au poste des exercices antérieurs ;</w:t>
      </w:r>
    </w:p>
    <w:p w:rsidR="00FA513C" w:rsidRPr="000C1DE5" w:rsidRDefault="00D8036F" w:rsidP="00C965D7">
      <w:pPr>
        <w:pStyle w:val="Paragraphedeliste"/>
        <w:numPr>
          <w:ilvl w:val="0"/>
          <w:numId w:val="21"/>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I</w:t>
      </w:r>
      <w:r w:rsidR="00397E11" w:rsidRPr="000C1DE5">
        <w:rPr>
          <w:rFonts w:ascii="Marianne" w:hAnsi="Marianne" w:cs="Times New Roman"/>
          <w:sz w:val="20"/>
          <w:szCs w:val="20"/>
        </w:rPr>
        <w:t>ndicateurs de résultat de l’exercice « modulation » de l’année antérieure.</w:t>
      </w:r>
    </w:p>
    <w:p w:rsidR="00D8036F" w:rsidRPr="000C1DE5" w:rsidRDefault="00D8036F" w:rsidP="00C965D7">
      <w:pPr>
        <w:pStyle w:val="Paragraphedeliste"/>
        <w:numPr>
          <w:ilvl w:val="0"/>
          <w:numId w:val="21"/>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u w:val="single"/>
        </w:rPr>
        <w:t xml:space="preserve">Taux de Sortie </w:t>
      </w:r>
      <w:r w:rsidR="00334641" w:rsidRPr="000C1DE5">
        <w:rPr>
          <w:rFonts w:ascii="Marianne" w:hAnsi="Marianne" w:cs="Times New Roman"/>
          <w:sz w:val="20"/>
          <w:szCs w:val="20"/>
          <w:u w:val="single"/>
        </w:rPr>
        <w:t>Dynamique</w:t>
      </w:r>
      <w:r w:rsidRPr="000C1DE5">
        <w:rPr>
          <w:rFonts w:ascii="Marianne" w:hAnsi="Marianne" w:cs="Times New Roman"/>
          <w:sz w:val="20"/>
          <w:szCs w:val="20"/>
          <w:u w:val="single"/>
        </w:rPr>
        <w:t xml:space="preserve"> et Taux d’encadrement</w:t>
      </w:r>
    </w:p>
    <w:p w:rsidR="00FA513C" w:rsidRPr="000C1DE5" w:rsidRDefault="00FA513C" w:rsidP="00C965D7">
      <w:pPr>
        <w:pStyle w:val="Paragraphedeliste"/>
        <w:spacing w:after="120" w:line="240" w:lineRule="auto"/>
        <w:ind w:left="714"/>
        <w:contextualSpacing w:val="0"/>
        <w:jc w:val="both"/>
        <w:rPr>
          <w:rFonts w:ascii="Marianne" w:hAnsi="Marianne" w:cs="Times New Roman"/>
          <w:sz w:val="20"/>
          <w:szCs w:val="20"/>
        </w:rPr>
      </w:pPr>
    </w:p>
    <w:p w:rsidR="00C965D7"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 projet d’insertion pour les structures existantes devra être mis à jour dans le cadre du conventionnement actuel, le cas échéant.</w:t>
      </w:r>
    </w:p>
    <w:p w:rsidR="00C965D7" w:rsidRPr="000C1DE5" w:rsidRDefault="00C965D7" w:rsidP="00C965D7">
      <w:pPr>
        <w:spacing w:after="120" w:line="240" w:lineRule="auto"/>
        <w:jc w:val="both"/>
        <w:rPr>
          <w:rFonts w:ascii="Marianne" w:hAnsi="Marianne" w:cs="Times New Roman"/>
          <w:sz w:val="20"/>
          <w:szCs w:val="20"/>
        </w:rPr>
      </w:pPr>
    </w:p>
    <w:p w:rsidR="00397E11" w:rsidRPr="00805BE4" w:rsidRDefault="00397E11" w:rsidP="00C965D7">
      <w:pPr>
        <w:pStyle w:val="Paragraphedeliste"/>
        <w:numPr>
          <w:ilvl w:val="0"/>
          <w:numId w:val="18"/>
        </w:numPr>
        <w:spacing w:after="120" w:line="240" w:lineRule="auto"/>
        <w:contextualSpacing w:val="0"/>
        <w:jc w:val="both"/>
        <w:rPr>
          <w:rFonts w:ascii="Marianne" w:hAnsi="Marianne" w:cs="Times New Roman"/>
          <w:b/>
        </w:rPr>
      </w:pPr>
      <w:r w:rsidRPr="00805BE4">
        <w:rPr>
          <w:rFonts w:ascii="Marianne" w:hAnsi="Marianne" w:cs="Times New Roman"/>
          <w:b/>
        </w:rPr>
        <w:t>Nouvelles structures (AI, ACI, EI, EITI, ETTI)</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Les projets de création de nouvelles structures seront évalués selon </w:t>
      </w:r>
      <w:r w:rsidR="00D8036F" w:rsidRPr="000C1DE5">
        <w:rPr>
          <w:rFonts w:ascii="Marianne" w:hAnsi="Marianne" w:cs="Times New Roman"/>
          <w:sz w:val="20"/>
          <w:szCs w:val="20"/>
        </w:rPr>
        <w:t xml:space="preserve">les critères suivants </w:t>
      </w:r>
      <w:r w:rsidRPr="000C1DE5">
        <w:rPr>
          <w:rFonts w:ascii="Marianne" w:hAnsi="Marianne" w:cs="Times New Roman"/>
          <w:sz w:val="20"/>
          <w:szCs w:val="20"/>
        </w:rPr>
        <w:t>:</w:t>
      </w:r>
    </w:p>
    <w:p w:rsidR="00397E11" w:rsidRPr="000C1DE5" w:rsidRDefault="00D8036F" w:rsidP="00C965D7">
      <w:pPr>
        <w:pStyle w:val="Paragraphedeliste"/>
        <w:numPr>
          <w:ilvl w:val="0"/>
          <w:numId w:val="22"/>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O</w:t>
      </w:r>
      <w:r w:rsidR="00397E11" w:rsidRPr="000C1DE5">
        <w:rPr>
          <w:rFonts w:ascii="Marianne" w:hAnsi="Marianne" w:cs="Times New Roman"/>
          <w:sz w:val="20"/>
          <w:szCs w:val="20"/>
        </w:rPr>
        <w:t>rientations</w:t>
      </w:r>
      <w:r w:rsidR="002A13CE" w:rsidRPr="000C1DE5">
        <w:rPr>
          <w:rFonts w:ascii="Marianne" w:hAnsi="Marianne" w:cs="Times New Roman"/>
          <w:sz w:val="20"/>
          <w:szCs w:val="20"/>
        </w:rPr>
        <w:t xml:space="preserve"> et cadrage</w:t>
      </w:r>
      <w:r w:rsidR="00397E11" w:rsidRPr="000C1DE5">
        <w:rPr>
          <w:rFonts w:ascii="Marianne" w:hAnsi="Marianne" w:cs="Times New Roman"/>
          <w:sz w:val="20"/>
          <w:szCs w:val="20"/>
        </w:rPr>
        <w:t xml:space="preserve"> 202</w:t>
      </w:r>
      <w:r w:rsidR="002A13CE" w:rsidRPr="000C1DE5">
        <w:rPr>
          <w:rFonts w:ascii="Marianne" w:hAnsi="Marianne" w:cs="Times New Roman"/>
          <w:sz w:val="20"/>
          <w:szCs w:val="20"/>
        </w:rPr>
        <w:t>2</w:t>
      </w:r>
    </w:p>
    <w:p w:rsidR="00397E11" w:rsidRPr="000C1DE5" w:rsidRDefault="00D8036F" w:rsidP="00C965D7">
      <w:pPr>
        <w:pStyle w:val="Paragraphedeliste"/>
        <w:numPr>
          <w:ilvl w:val="0"/>
          <w:numId w:val="22"/>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Q</w:t>
      </w:r>
      <w:r w:rsidR="00397E11" w:rsidRPr="000C1DE5">
        <w:rPr>
          <w:rFonts w:ascii="Marianne" w:hAnsi="Marianne" w:cs="Times New Roman"/>
          <w:sz w:val="20"/>
          <w:szCs w:val="20"/>
        </w:rPr>
        <w:t>ualité du projet d’insertion ;</w:t>
      </w:r>
    </w:p>
    <w:p w:rsidR="00397E11" w:rsidRPr="000C1DE5" w:rsidRDefault="00D8036F" w:rsidP="00C965D7">
      <w:pPr>
        <w:pStyle w:val="Paragraphedeliste"/>
        <w:numPr>
          <w:ilvl w:val="0"/>
          <w:numId w:val="22"/>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A</w:t>
      </w:r>
      <w:r w:rsidR="00397E11" w:rsidRPr="000C1DE5">
        <w:rPr>
          <w:rFonts w:ascii="Marianne" w:hAnsi="Marianne" w:cs="Times New Roman"/>
          <w:sz w:val="20"/>
          <w:szCs w:val="20"/>
        </w:rPr>
        <w:t>ncrage local du porteur ;</w:t>
      </w:r>
    </w:p>
    <w:p w:rsidR="00397E11" w:rsidRPr="000C1DE5" w:rsidRDefault="00D8036F" w:rsidP="00C965D7">
      <w:pPr>
        <w:pStyle w:val="Paragraphedeliste"/>
        <w:numPr>
          <w:ilvl w:val="0"/>
          <w:numId w:val="22"/>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P</w:t>
      </w:r>
      <w:r w:rsidR="00397E11" w:rsidRPr="000C1DE5">
        <w:rPr>
          <w:rFonts w:ascii="Marianne" w:hAnsi="Marianne" w:cs="Times New Roman"/>
          <w:sz w:val="20"/>
          <w:szCs w:val="20"/>
        </w:rPr>
        <w:t>résence de fonds propres ;</w:t>
      </w:r>
    </w:p>
    <w:p w:rsidR="00397E11" w:rsidRPr="000C1DE5" w:rsidRDefault="00D8036F" w:rsidP="00C965D7">
      <w:pPr>
        <w:pStyle w:val="Paragraphedeliste"/>
        <w:numPr>
          <w:ilvl w:val="0"/>
          <w:numId w:val="22"/>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L</w:t>
      </w:r>
      <w:r w:rsidR="00397E11" w:rsidRPr="000C1DE5">
        <w:rPr>
          <w:rFonts w:ascii="Marianne" w:hAnsi="Marianne" w:cs="Times New Roman"/>
          <w:sz w:val="20"/>
          <w:szCs w:val="20"/>
        </w:rPr>
        <w:t>ien établi entre développement économique et demande d’emploi du territoire ;</w:t>
      </w:r>
    </w:p>
    <w:p w:rsidR="00397E11" w:rsidRPr="000C1DE5" w:rsidRDefault="002819C1" w:rsidP="00C965D7">
      <w:pPr>
        <w:pStyle w:val="Paragraphedeliste"/>
        <w:numPr>
          <w:ilvl w:val="0"/>
          <w:numId w:val="22"/>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O</w:t>
      </w:r>
      <w:r w:rsidR="00397E11" w:rsidRPr="000C1DE5">
        <w:rPr>
          <w:rFonts w:ascii="Marianne" w:hAnsi="Marianne" w:cs="Times New Roman"/>
          <w:sz w:val="20"/>
          <w:szCs w:val="20"/>
        </w:rPr>
        <w:t>ffre d‘insertion déjà présente sur le territoire afin de ne pas créer de concurrence néfaste entre SIAE.</w:t>
      </w:r>
    </w:p>
    <w:p w:rsidR="00397E11" w:rsidRPr="000C1DE5" w:rsidRDefault="002819C1" w:rsidP="00C965D7">
      <w:pPr>
        <w:pStyle w:val="Paragraphedeliste"/>
        <w:numPr>
          <w:ilvl w:val="0"/>
          <w:numId w:val="22"/>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E</w:t>
      </w:r>
      <w:r w:rsidR="00397E11" w:rsidRPr="000C1DE5">
        <w:rPr>
          <w:rFonts w:ascii="Marianne" w:hAnsi="Marianne" w:cs="Times New Roman"/>
          <w:sz w:val="20"/>
          <w:szCs w:val="20"/>
        </w:rPr>
        <w:t>léments favorisant le recrutement du public éligible visé au § I sur le territoire ;</w:t>
      </w:r>
    </w:p>
    <w:p w:rsidR="00397E11" w:rsidRPr="000C1DE5" w:rsidRDefault="002819C1" w:rsidP="00C965D7">
      <w:pPr>
        <w:pStyle w:val="Paragraphedeliste"/>
        <w:numPr>
          <w:ilvl w:val="0"/>
          <w:numId w:val="22"/>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C</w:t>
      </w:r>
      <w:r w:rsidR="00397E11" w:rsidRPr="000C1DE5">
        <w:rPr>
          <w:rFonts w:ascii="Marianne" w:hAnsi="Marianne" w:cs="Times New Roman"/>
          <w:sz w:val="20"/>
          <w:szCs w:val="20"/>
        </w:rPr>
        <w:t xml:space="preserve">aractère innovant du support d’activité proposé et sa pertinence au regard des secteurs porteurs d’emploi  </w:t>
      </w:r>
    </w:p>
    <w:p w:rsidR="00397E11" w:rsidRPr="000C1DE5" w:rsidRDefault="002819C1" w:rsidP="00C965D7">
      <w:pPr>
        <w:pStyle w:val="Paragraphedeliste"/>
        <w:numPr>
          <w:ilvl w:val="0"/>
          <w:numId w:val="22"/>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M</w:t>
      </w:r>
      <w:r w:rsidR="00397E11" w:rsidRPr="000C1DE5">
        <w:rPr>
          <w:rFonts w:ascii="Marianne" w:hAnsi="Marianne" w:cs="Times New Roman"/>
          <w:sz w:val="20"/>
          <w:szCs w:val="20"/>
        </w:rPr>
        <w:t>oyens mis en œuvre pour favoriser l’égalité et la mixité entre les femmes et les hommes au sein de la structure, durant les quatre étapes suivantes – communication, recrutement, parcours d’insertion et conditions de travail ;</w:t>
      </w:r>
    </w:p>
    <w:p w:rsidR="00FA513C" w:rsidRPr="000C1DE5" w:rsidRDefault="00FA513C" w:rsidP="00C965D7">
      <w:pPr>
        <w:pStyle w:val="Paragraphedeliste"/>
        <w:spacing w:after="120" w:line="240" w:lineRule="auto"/>
        <w:ind w:left="714"/>
        <w:contextualSpacing w:val="0"/>
        <w:jc w:val="both"/>
        <w:rPr>
          <w:rFonts w:ascii="Marianne" w:hAnsi="Marianne" w:cs="Times New Roman"/>
          <w:sz w:val="20"/>
          <w:szCs w:val="20"/>
        </w:rPr>
      </w:pPr>
    </w:p>
    <w:p w:rsidR="00DD4104"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 projet devra refléter les orientations stratégiques et les moyens mobilisés pour réaliser une mission d'insertion pour les publics visés tout en favorisant le développement économique de la structure et des territoires d’implantation.</w:t>
      </w:r>
    </w:p>
    <w:p w:rsidR="00C965D7" w:rsidRPr="000C1DE5" w:rsidRDefault="00C965D7" w:rsidP="00C965D7">
      <w:pPr>
        <w:spacing w:after="120" w:line="240" w:lineRule="auto"/>
        <w:jc w:val="both"/>
        <w:rPr>
          <w:rFonts w:ascii="Marianne" w:hAnsi="Marianne" w:cs="Times New Roman"/>
          <w:sz w:val="20"/>
          <w:szCs w:val="20"/>
        </w:rPr>
      </w:pPr>
    </w:p>
    <w:p w:rsidR="00397E11" w:rsidRPr="00805BE4" w:rsidRDefault="00FA513C" w:rsidP="00C965D7">
      <w:pPr>
        <w:spacing w:after="120" w:line="240" w:lineRule="auto"/>
        <w:jc w:val="both"/>
        <w:rPr>
          <w:rFonts w:ascii="Marianne" w:hAnsi="Marianne" w:cs="Times New Roman"/>
          <w:b/>
        </w:rPr>
      </w:pPr>
      <w:r w:rsidRPr="00805BE4">
        <w:rPr>
          <w:rFonts w:ascii="Marianne" w:hAnsi="Marianne" w:cs="Times New Roman"/>
          <w:b/>
        </w:rPr>
        <w:t>8</w:t>
      </w:r>
      <w:r w:rsidR="00397E11" w:rsidRPr="00805BE4">
        <w:rPr>
          <w:rFonts w:ascii="Marianne" w:hAnsi="Marianne" w:cs="Times New Roman"/>
          <w:b/>
        </w:rPr>
        <w:t xml:space="preserve">. </w:t>
      </w:r>
      <w:r w:rsidR="00397E11" w:rsidRPr="00805BE4">
        <w:rPr>
          <w:rFonts w:ascii="Marianne" w:hAnsi="Marianne" w:cs="Times New Roman"/>
          <w:b/>
          <w:u w:val="single"/>
        </w:rPr>
        <w:t>Financement</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Dans le cadre du conventionnement relatif à l’article L5132-2 du code du Travail la </w:t>
      </w:r>
      <w:r w:rsidR="00144964" w:rsidRPr="000C1DE5">
        <w:rPr>
          <w:rFonts w:ascii="Marianne" w:hAnsi="Marianne" w:cs="Times New Roman"/>
          <w:sz w:val="20"/>
          <w:szCs w:val="20"/>
        </w:rPr>
        <w:t xml:space="preserve">DDTES des Bouches du Rhône </w:t>
      </w:r>
      <w:r w:rsidRPr="000C1DE5">
        <w:rPr>
          <w:rFonts w:ascii="Marianne" w:hAnsi="Marianne" w:cs="Times New Roman"/>
          <w:sz w:val="20"/>
          <w:szCs w:val="20"/>
        </w:rPr>
        <w:t>finance une aide au poste d'insertion calculée par équivalent temps plein (ETP) attribuée, sous réserve de l'acceptation de la demande et de l'avis favorable du CDIAE :</w:t>
      </w:r>
    </w:p>
    <w:p w:rsidR="00397E11" w:rsidRPr="000C1DE5" w:rsidRDefault="00CD45DD" w:rsidP="00C965D7">
      <w:pPr>
        <w:pStyle w:val="Paragraphedeliste"/>
        <w:numPr>
          <w:ilvl w:val="2"/>
          <w:numId w:val="25"/>
        </w:numPr>
        <w:spacing w:after="120" w:line="240" w:lineRule="auto"/>
        <w:ind w:left="709" w:hanging="425"/>
        <w:contextualSpacing w:val="0"/>
        <w:jc w:val="both"/>
        <w:rPr>
          <w:rFonts w:ascii="Marianne" w:hAnsi="Marianne" w:cs="Times New Roman"/>
          <w:sz w:val="20"/>
          <w:szCs w:val="20"/>
        </w:rPr>
      </w:pPr>
      <w:r w:rsidRPr="000C1DE5">
        <w:rPr>
          <w:rFonts w:ascii="Marianne" w:hAnsi="Marianne" w:cs="Times New Roman"/>
          <w:sz w:val="20"/>
          <w:szCs w:val="20"/>
        </w:rPr>
        <w:t>21 096</w:t>
      </w:r>
      <w:r w:rsidR="00397E11" w:rsidRPr="000C1DE5">
        <w:rPr>
          <w:rFonts w:ascii="Marianne" w:hAnsi="Marianne" w:cs="Times New Roman"/>
          <w:sz w:val="20"/>
          <w:szCs w:val="20"/>
        </w:rPr>
        <w:t xml:space="preserve"> euros par ETP pour les ateliers et chantiers d’insertion ;</w:t>
      </w:r>
    </w:p>
    <w:p w:rsidR="00397E11" w:rsidRPr="000C1DE5" w:rsidRDefault="00397E11" w:rsidP="00C965D7">
      <w:pPr>
        <w:pStyle w:val="Paragraphedeliste"/>
        <w:numPr>
          <w:ilvl w:val="2"/>
          <w:numId w:val="25"/>
        </w:numPr>
        <w:spacing w:after="120" w:line="240" w:lineRule="auto"/>
        <w:ind w:left="709" w:hanging="425"/>
        <w:contextualSpacing w:val="0"/>
        <w:jc w:val="both"/>
        <w:rPr>
          <w:rFonts w:ascii="Marianne" w:hAnsi="Marianne" w:cs="Times New Roman"/>
          <w:sz w:val="20"/>
          <w:szCs w:val="20"/>
        </w:rPr>
      </w:pPr>
      <w:r w:rsidRPr="000C1DE5">
        <w:rPr>
          <w:rFonts w:ascii="Marianne" w:hAnsi="Marianne" w:cs="Times New Roman"/>
          <w:sz w:val="20"/>
          <w:szCs w:val="20"/>
        </w:rPr>
        <w:t xml:space="preserve">10 </w:t>
      </w:r>
      <w:r w:rsidR="00CD45DD" w:rsidRPr="000C1DE5">
        <w:rPr>
          <w:rFonts w:ascii="Marianne" w:hAnsi="Marianne" w:cs="Times New Roman"/>
          <w:sz w:val="20"/>
          <w:szCs w:val="20"/>
        </w:rPr>
        <w:t>988</w:t>
      </w:r>
      <w:r w:rsidRPr="000C1DE5">
        <w:rPr>
          <w:rFonts w:ascii="Marianne" w:hAnsi="Marianne" w:cs="Times New Roman"/>
          <w:sz w:val="20"/>
          <w:szCs w:val="20"/>
        </w:rPr>
        <w:t xml:space="preserve"> euros par ETP pour les entreprises d’insertion ;</w:t>
      </w:r>
    </w:p>
    <w:p w:rsidR="00397E11" w:rsidRPr="000C1DE5" w:rsidRDefault="00397E11" w:rsidP="00C965D7">
      <w:pPr>
        <w:pStyle w:val="Paragraphedeliste"/>
        <w:numPr>
          <w:ilvl w:val="2"/>
          <w:numId w:val="25"/>
        </w:numPr>
        <w:spacing w:after="120" w:line="240" w:lineRule="auto"/>
        <w:ind w:left="709" w:hanging="425"/>
        <w:contextualSpacing w:val="0"/>
        <w:jc w:val="both"/>
        <w:rPr>
          <w:rFonts w:ascii="Marianne" w:hAnsi="Marianne" w:cs="Times New Roman"/>
          <w:sz w:val="20"/>
          <w:szCs w:val="20"/>
        </w:rPr>
      </w:pPr>
      <w:r w:rsidRPr="000C1DE5">
        <w:rPr>
          <w:rFonts w:ascii="Marianne" w:hAnsi="Marianne" w:cs="Times New Roman"/>
          <w:sz w:val="20"/>
          <w:szCs w:val="20"/>
        </w:rPr>
        <w:lastRenderedPageBreak/>
        <w:t xml:space="preserve">4 </w:t>
      </w:r>
      <w:r w:rsidR="00CD45DD" w:rsidRPr="000C1DE5">
        <w:rPr>
          <w:rFonts w:ascii="Marianne" w:hAnsi="Marianne" w:cs="Times New Roman"/>
          <w:sz w:val="20"/>
          <w:szCs w:val="20"/>
        </w:rPr>
        <w:t>437</w:t>
      </w:r>
      <w:r w:rsidRPr="000C1DE5">
        <w:rPr>
          <w:rFonts w:ascii="Marianne" w:hAnsi="Marianne" w:cs="Times New Roman"/>
          <w:sz w:val="20"/>
          <w:szCs w:val="20"/>
        </w:rPr>
        <w:t xml:space="preserve"> euros par ETP pour les entreprises de travail temporaire d’insertion ;</w:t>
      </w:r>
    </w:p>
    <w:p w:rsidR="00397E11" w:rsidRPr="000C1DE5" w:rsidRDefault="00397E11" w:rsidP="00C965D7">
      <w:pPr>
        <w:pStyle w:val="Paragraphedeliste"/>
        <w:numPr>
          <w:ilvl w:val="2"/>
          <w:numId w:val="25"/>
        </w:numPr>
        <w:spacing w:after="120" w:line="240" w:lineRule="auto"/>
        <w:ind w:left="709" w:hanging="425"/>
        <w:contextualSpacing w:val="0"/>
        <w:jc w:val="both"/>
        <w:rPr>
          <w:rFonts w:ascii="Marianne" w:hAnsi="Marianne" w:cs="Times New Roman"/>
          <w:sz w:val="20"/>
          <w:szCs w:val="20"/>
        </w:rPr>
      </w:pPr>
      <w:r w:rsidRPr="000C1DE5">
        <w:rPr>
          <w:rFonts w:ascii="Marianne" w:hAnsi="Marianne" w:cs="Times New Roman"/>
          <w:sz w:val="20"/>
          <w:szCs w:val="20"/>
        </w:rPr>
        <w:t>5 </w:t>
      </w:r>
      <w:r w:rsidR="00CD45DD" w:rsidRPr="000C1DE5">
        <w:rPr>
          <w:rFonts w:ascii="Marianne" w:hAnsi="Marianne" w:cs="Times New Roman"/>
          <w:sz w:val="20"/>
          <w:szCs w:val="20"/>
        </w:rPr>
        <w:t>794</w:t>
      </w:r>
      <w:r w:rsidRPr="000C1DE5">
        <w:rPr>
          <w:rFonts w:ascii="Marianne" w:hAnsi="Marianne" w:cs="Times New Roman"/>
          <w:sz w:val="20"/>
          <w:szCs w:val="20"/>
        </w:rPr>
        <w:t xml:space="preserve"> euros pour 1 505 heures de travail pour les entreprises d’insertion par le travail indépendant ;</w:t>
      </w:r>
    </w:p>
    <w:p w:rsidR="00397E11" w:rsidRPr="000C1DE5" w:rsidRDefault="00397E11" w:rsidP="00C965D7">
      <w:pPr>
        <w:pStyle w:val="Paragraphedeliste"/>
        <w:numPr>
          <w:ilvl w:val="2"/>
          <w:numId w:val="25"/>
        </w:numPr>
        <w:spacing w:after="120" w:line="240" w:lineRule="auto"/>
        <w:ind w:left="709" w:hanging="425"/>
        <w:contextualSpacing w:val="0"/>
        <w:jc w:val="both"/>
        <w:rPr>
          <w:rFonts w:ascii="Marianne" w:hAnsi="Marianne" w:cs="Times New Roman"/>
          <w:sz w:val="20"/>
          <w:szCs w:val="20"/>
        </w:rPr>
      </w:pPr>
      <w:r w:rsidRPr="000C1DE5">
        <w:rPr>
          <w:rFonts w:ascii="Marianne" w:hAnsi="Marianne" w:cs="Times New Roman"/>
          <w:sz w:val="20"/>
          <w:szCs w:val="20"/>
        </w:rPr>
        <w:t>1</w:t>
      </w:r>
      <w:r w:rsidR="00CD45DD" w:rsidRPr="000C1DE5">
        <w:rPr>
          <w:rFonts w:ascii="Marianne" w:hAnsi="Marianne" w:cs="Times New Roman"/>
          <w:sz w:val="20"/>
          <w:szCs w:val="20"/>
        </w:rPr>
        <w:t xml:space="preserve"> 428 </w:t>
      </w:r>
      <w:r w:rsidRPr="000C1DE5">
        <w:rPr>
          <w:rFonts w:ascii="Marianne" w:hAnsi="Marianne" w:cs="Times New Roman"/>
          <w:sz w:val="20"/>
          <w:szCs w:val="20"/>
        </w:rPr>
        <w:t>euros par ETP pour les associations intermédiaires.</w:t>
      </w:r>
    </w:p>
    <w:p w:rsidR="0029054A" w:rsidRPr="000C1DE5" w:rsidRDefault="00FC2CFD"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Ces montants tiennent compte de la </w:t>
      </w:r>
      <w:r w:rsidR="0029054A" w:rsidRPr="000C1DE5">
        <w:rPr>
          <w:rFonts w:ascii="Marianne" w:hAnsi="Marianne" w:cs="Times New Roman"/>
          <w:sz w:val="20"/>
          <w:szCs w:val="20"/>
        </w:rPr>
        <w:t xml:space="preserve">dernière </w:t>
      </w:r>
      <w:r w:rsidRPr="000C1DE5">
        <w:rPr>
          <w:rFonts w:ascii="Marianne" w:hAnsi="Marianne" w:cs="Times New Roman"/>
          <w:sz w:val="20"/>
          <w:szCs w:val="20"/>
        </w:rPr>
        <w:t xml:space="preserve">revalorisation de l’aide </w:t>
      </w:r>
      <w:r w:rsidR="0029054A" w:rsidRPr="000C1DE5">
        <w:rPr>
          <w:rFonts w:ascii="Marianne" w:hAnsi="Marianne" w:cs="Times New Roman"/>
          <w:sz w:val="20"/>
          <w:szCs w:val="20"/>
        </w:rPr>
        <w:t>aux postes.</w:t>
      </w:r>
    </w:p>
    <w:p w:rsidR="0029054A" w:rsidRDefault="0029054A" w:rsidP="00C965D7">
      <w:pPr>
        <w:spacing w:after="120" w:line="240" w:lineRule="auto"/>
        <w:jc w:val="both"/>
        <w:rPr>
          <w:rFonts w:ascii="Marianne" w:hAnsi="Marianne" w:cs="Times New Roman"/>
          <w:sz w:val="20"/>
          <w:szCs w:val="20"/>
        </w:rPr>
      </w:pPr>
    </w:p>
    <w:p w:rsidR="00C965D7" w:rsidRPr="000C1DE5" w:rsidRDefault="00C965D7" w:rsidP="00C965D7">
      <w:pPr>
        <w:spacing w:after="120" w:line="240" w:lineRule="auto"/>
        <w:jc w:val="both"/>
        <w:rPr>
          <w:rFonts w:ascii="Marianne" w:hAnsi="Marianne" w:cs="Times New Roman"/>
          <w:sz w:val="20"/>
          <w:szCs w:val="20"/>
        </w:rPr>
      </w:pPr>
    </w:p>
    <w:p w:rsidR="00397E11" w:rsidRPr="00805BE4" w:rsidRDefault="00FA513C" w:rsidP="00C965D7">
      <w:pPr>
        <w:spacing w:after="120" w:line="240" w:lineRule="auto"/>
        <w:jc w:val="both"/>
        <w:rPr>
          <w:rFonts w:ascii="Marianne" w:hAnsi="Marianne" w:cs="Times New Roman"/>
          <w:b/>
        </w:rPr>
      </w:pPr>
      <w:r w:rsidRPr="00805BE4">
        <w:rPr>
          <w:rFonts w:ascii="Marianne" w:hAnsi="Marianne" w:cs="Times New Roman"/>
          <w:b/>
        </w:rPr>
        <w:t>9</w:t>
      </w:r>
      <w:r w:rsidR="00397E11" w:rsidRPr="00805BE4">
        <w:rPr>
          <w:rFonts w:ascii="Marianne" w:hAnsi="Marianne" w:cs="Times New Roman"/>
          <w:b/>
        </w:rPr>
        <w:t xml:space="preserve">. </w:t>
      </w:r>
      <w:r w:rsidR="00397E11" w:rsidRPr="00805BE4">
        <w:rPr>
          <w:rFonts w:ascii="Marianne" w:hAnsi="Marianne" w:cs="Times New Roman"/>
          <w:b/>
          <w:u w:val="single"/>
        </w:rPr>
        <w:t>Fonds départemental de l’inclusion (FDI)</w:t>
      </w:r>
    </w:p>
    <w:p w:rsidR="00A80960" w:rsidRPr="000C1DE5" w:rsidRDefault="00397E11" w:rsidP="00C965D7">
      <w:pPr>
        <w:spacing w:after="120" w:line="240" w:lineRule="auto"/>
        <w:jc w:val="both"/>
        <w:rPr>
          <w:rFonts w:ascii="Marianne" w:hAnsi="Marianne" w:cs="Times New Roman"/>
          <w:sz w:val="20"/>
          <w:szCs w:val="20"/>
          <w:u w:val="single"/>
        </w:rPr>
      </w:pPr>
      <w:r w:rsidRPr="000C1DE5">
        <w:rPr>
          <w:rFonts w:ascii="Marianne" w:hAnsi="Marianne" w:cs="Times New Roman"/>
          <w:sz w:val="20"/>
          <w:szCs w:val="20"/>
          <w:u w:val="single"/>
        </w:rPr>
        <w:t>Une</w:t>
      </w:r>
      <w:r w:rsidR="00F36563" w:rsidRPr="000C1DE5">
        <w:rPr>
          <w:rFonts w:ascii="Marianne" w:hAnsi="Marianne" w:cs="Times New Roman"/>
          <w:sz w:val="20"/>
          <w:szCs w:val="20"/>
          <w:u w:val="single"/>
        </w:rPr>
        <w:t xml:space="preserve"> aide financière supplémentaire à travers</w:t>
      </w:r>
      <w:r w:rsidRPr="000C1DE5">
        <w:rPr>
          <w:rFonts w:ascii="Marianne" w:hAnsi="Marianne" w:cs="Times New Roman"/>
          <w:sz w:val="20"/>
          <w:szCs w:val="20"/>
          <w:u w:val="single"/>
        </w:rPr>
        <w:t xml:space="preserve"> le FDI</w:t>
      </w:r>
      <w:r w:rsidR="00F36563" w:rsidRPr="000C1DE5">
        <w:rPr>
          <w:rFonts w:ascii="Marianne" w:hAnsi="Marianne" w:cs="Times New Roman"/>
          <w:sz w:val="20"/>
          <w:szCs w:val="20"/>
          <w:u w:val="single"/>
        </w:rPr>
        <w:t xml:space="preserve"> pourra être</w:t>
      </w:r>
      <w:r w:rsidR="00140C2C" w:rsidRPr="000C1DE5">
        <w:rPr>
          <w:rFonts w:ascii="Marianne" w:hAnsi="Marianne" w:cs="Times New Roman"/>
          <w:sz w:val="20"/>
          <w:szCs w:val="20"/>
          <w:u w:val="single"/>
        </w:rPr>
        <w:t xml:space="preserve"> mobilisée</w:t>
      </w:r>
      <w:r w:rsidR="00FF6C8D">
        <w:rPr>
          <w:rFonts w:ascii="Marianne" w:hAnsi="Marianne" w:cs="Times New Roman"/>
          <w:sz w:val="20"/>
          <w:szCs w:val="20"/>
          <w:u w:val="single"/>
        </w:rPr>
        <w:t xml:space="preserve"> dès disponibilité des crédits.</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Les modalités d’attribution des crédits mobilisables sont précisées</w:t>
      </w:r>
      <w:r w:rsidR="006C3EBC" w:rsidRPr="000C1DE5">
        <w:rPr>
          <w:rFonts w:ascii="Marianne" w:hAnsi="Marianne" w:cs="Times New Roman"/>
          <w:sz w:val="20"/>
          <w:szCs w:val="20"/>
        </w:rPr>
        <w:t xml:space="preserve"> </w:t>
      </w:r>
      <w:r w:rsidR="00F36563" w:rsidRPr="000C1DE5">
        <w:rPr>
          <w:rFonts w:ascii="Marianne" w:hAnsi="Marianne" w:cs="Times New Roman"/>
          <w:sz w:val="20"/>
          <w:szCs w:val="20"/>
        </w:rPr>
        <w:t xml:space="preserve">dans la circulaire DGEFP n°2005/28 du 28 juillet 2005 relative aux fonds départementaux d’insertion et la </w:t>
      </w:r>
      <w:r w:rsidR="006C3EBC" w:rsidRPr="000C1DE5">
        <w:rPr>
          <w:rFonts w:ascii="Marianne" w:hAnsi="Marianne" w:cs="Times New Roman"/>
          <w:sz w:val="20"/>
          <w:szCs w:val="20"/>
        </w:rPr>
        <w:t xml:space="preserve">Circulaire N° DGEFP/MIP/METH/MPP/2022/29 du 7 février 2022 relative au Fonds d’inclusion dans l’emploi (FIE) en faveur des personnes les plus éloignées du marché du travail (parcours emploi compétences, contrats initiative emploi, insertion par l’activité économique, entreprises adaptées, groupements d’employeurs pour l’insertion et la qualification) ; </w:t>
      </w:r>
      <w:r w:rsidRPr="000C1DE5">
        <w:rPr>
          <w:rFonts w:ascii="Marianne" w:hAnsi="Marianne" w:cs="Times New Roman"/>
          <w:sz w:val="20"/>
          <w:szCs w:val="20"/>
        </w:rPr>
        <w:t>et dans la limite des crédits disponibles.</w:t>
      </w:r>
    </w:p>
    <w:p w:rsidR="00AF0AA2"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Au même titre que les nouveaux projets, les structures sont invitées à déposer leurs demandes de FDI, accompagnées de toutes pièces justificatives, tout au long de l’appel à projet</w:t>
      </w:r>
      <w:r w:rsidR="00E0446A" w:rsidRPr="000C1DE5">
        <w:rPr>
          <w:rFonts w:ascii="Marianne" w:hAnsi="Marianne" w:cs="Times New Roman"/>
          <w:sz w:val="20"/>
          <w:szCs w:val="20"/>
        </w:rPr>
        <w:t xml:space="preserve"> sur </w:t>
      </w:r>
      <w:r w:rsidR="00E0446A" w:rsidRPr="000C1DE5">
        <w:rPr>
          <w:rFonts w:ascii="Marianne" w:hAnsi="Marianne" w:cs="Times New Roman"/>
          <w:sz w:val="20"/>
          <w:szCs w:val="20"/>
          <w:u w:val="single"/>
        </w:rPr>
        <w:t>l’extranet « Ma Démarches Simplifié.fr ».</w:t>
      </w:r>
      <w:r w:rsidR="00E0446A" w:rsidRPr="000C1DE5">
        <w:rPr>
          <w:rFonts w:ascii="Marianne" w:hAnsi="Marianne" w:cs="Times New Roman"/>
          <w:sz w:val="20"/>
          <w:szCs w:val="20"/>
        </w:rPr>
        <w:t xml:space="preserve"> </w:t>
      </w:r>
      <w:r w:rsidRPr="000C1DE5">
        <w:rPr>
          <w:rFonts w:ascii="Marianne" w:hAnsi="Marianne" w:cs="Times New Roman"/>
          <w:sz w:val="20"/>
          <w:szCs w:val="20"/>
        </w:rPr>
        <w:t>Celles-ci seront étudiées et hiérarchisées lors des périodes de traitement des demandes, et en fonction des crédits disponibles.</w:t>
      </w:r>
    </w:p>
    <w:p w:rsidR="00AF328A" w:rsidRPr="000C1DE5" w:rsidRDefault="00AF328A" w:rsidP="00C965D7">
      <w:pPr>
        <w:spacing w:after="120" w:line="240" w:lineRule="auto"/>
        <w:jc w:val="both"/>
        <w:rPr>
          <w:rFonts w:ascii="Marianne" w:hAnsi="Marianne" w:cs="Times New Roman"/>
          <w:sz w:val="20"/>
          <w:szCs w:val="20"/>
        </w:rPr>
      </w:pPr>
    </w:p>
    <w:p w:rsidR="00397E11" w:rsidRPr="00805BE4" w:rsidRDefault="00FA513C" w:rsidP="00C965D7">
      <w:pPr>
        <w:spacing w:after="120" w:line="240" w:lineRule="auto"/>
        <w:jc w:val="both"/>
        <w:rPr>
          <w:rFonts w:ascii="Marianne" w:hAnsi="Marianne" w:cs="Times New Roman"/>
          <w:b/>
        </w:rPr>
      </w:pPr>
      <w:r w:rsidRPr="00805BE4">
        <w:rPr>
          <w:rFonts w:ascii="Marianne" w:hAnsi="Marianne" w:cs="Times New Roman"/>
          <w:b/>
        </w:rPr>
        <w:t>10</w:t>
      </w:r>
      <w:r w:rsidR="00397E11" w:rsidRPr="00805BE4">
        <w:rPr>
          <w:rFonts w:ascii="Marianne" w:hAnsi="Marianne" w:cs="Times New Roman"/>
          <w:b/>
        </w:rPr>
        <w:t xml:space="preserve">. </w:t>
      </w:r>
      <w:r w:rsidR="00397E11" w:rsidRPr="00805BE4">
        <w:rPr>
          <w:rFonts w:ascii="Marianne" w:hAnsi="Marianne" w:cs="Times New Roman"/>
          <w:b/>
          <w:u w:val="single"/>
        </w:rPr>
        <w:t>Retrait et dépôt des dossiers de demande de subvention</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Les demandes de subvention relatives à l’aide aux postes d’insertion et de fonds départemental d’insertion devront être déposées auprès de la</w:t>
      </w:r>
      <w:r w:rsidR="00144964" w:rsidRPr="000C1DE5">
        <w:rPr>
          <w:rFonts w:ascii="Marianne" w:hAnsi="Marianne" w:cs="Times New Roman"/>
          <w:sz w:val="20"/>
          <w:szCs w:val="20"/>
        </w:rPr>
        <w:t xml:space="preserve"> DDTES des Bouches du Rhône</w:t>
      </w:r>
      <w:r w:rsidRPr="000C1DE5">
        <w:rPr>
          <w:rFonts w:ascii="Marianne" w:hAnsi="Marianne" w:cs="Times New Roman"/>
          <w:sz w:val="20"/>
          <w:szCs w:val="20"/>
        </w:rPr>
        <w:t>.</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 dossier de demande comprend :</w:t>
      </w:r>
    </w:p>
    <w:p w:rsidR="00397E11" w:rsidRPr="000C1DE5" w:rsidRDefault="00397E11" w:rsidP="00C965D7">
      <w:pPr>
        <w:pStyle w:val="Paragraphedeliste"/>
        <w:numPr>
          <w:ilvl w:val="0"/>
          <w:numId w:val="26"/>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Le dossier unique de conventionnement complet ou mis à jour le cas échéant ;</w:t>
      </w:r>
    </w:p>
    <w:p w:rsidR="00397E11" w:rsidRPr="000C1DE5" w:rsidRDefault="00397E11" w:rsidP="00C965D7">
      <w:pPr>
        <w:pStyle w:val="Paragraphedeliste"/>
        <w:numPr>
          <w:ilvl w:val="0"/>
          <w:numId w:val="26"/>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b/>
          <w:sz w:val="20"/>
          <w:szCs w:val="20"/>
          <w:u w:val="single"/>
        </w:rPr>
        <w:t>Une note d’opportunité</w:t>
      </w:r>
      <w:r w:rsidRPr="000C1DE5">
        <w:rPr>
          <w:rFonts w:ascii="Marianne" w:hAnsi="Marianne" w:cs="Times New Roman"/>
          <w:sz w:val="20"/>
          <w:szCs w:val="20"/>
        </w:rPr>
        <w:t xml:space="preserve"> présentant le projet de la structure porteuse sur chacun des critères évalués dans le cadre de l’appel à projet selon la situation de la structure (nouvelle structure ou demande de développement du § II) ;</w:t>
      </w:r>
    </w:p>
    <w:p w:rsidR="00397E11" w:rsidRPr="000C1DE5" w:rsidRDefault="00397E11" w:rsidP="00C965D7">
      <w:pPr>
        <w:pStyle w:val="Paragraphedeliste"/>
        <w:numPr>
          <w:ilvl w:val="0"/>
          <w:numId w:val="26"/>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Une présentation synthétique (de type PowerPoint ou équivalent) de 1</w:t>
      </w:r>
      <w:r w:rsidR="000D5DD3" w:rsidRPr="000C1DE5">
        <w:rPr>
          <w:rFonts w:ascii="Marianne" w:hAnsi="Marianne" w:cs="Times New Roman"/>
          <w:sz w:val="20"/>
          <w:szCs w:val="20"/>
        </w:rPr>
        <w:t>0</w:t>
      </w:r>
      <w:r w:rsidRPr="000C1DE5">
        <w:rPr>
          <w:rFonts w:ascii="Marianne" w:hAnsi="Marianne" w:cs="Times New Roman"/>
          <w:sz w:val="20"/>
          <w:szCs w:val="20"/>
        </w:rPr>
        <w:t xml:space="preserve"> planches maximum reprenant les éléments de la note d’opportunité et destinée à être présentée aux membres du CDIAE.</w:t>
      </w:r>
    </w:p>
    <w:p w:rsidR="00397E11" w:rsidRPr="000C1DE5" w:rsidRDefault="00397E11" w:rsidP="00C965D7">
      <w:pPr>
        <w:pStyle w:val="Paragraphedeliste"/>
        <w:numPr>
          <w:ilvl w:val="0"/>
          <w:numId w:val="26"/>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Un calendrier prévisionnel des recrutements sur l’année en cours faisant apparaitre le nombre d’ETP d’insertion demandés et le nombre de salariés concernés ;</w:t>
      </w:r>
    </w:p>
    <w:p w:rsidR="00FA513C" w:rsidRPr="000C1DE5" w:rsidRDefault="00397E11" w:rsidP="00C965D7">
      <w:pPr>
        <w:pStyle w:val="Paragraphedeliste"/>
        <w:numPr>
          <w:ilvl w:val="0"/>
          <w:numId w:val="26"/>
        </w:numPr>
        <w:spacing w:after="120" w:line="240" w:lineRule="auto"/>
        <w:ind w:left="714" w:hanging="357"/>
        <w:contextualSpacing w:val="0"/>
        <w:jc w:val="both"/>
        <w:rPr>
          <w:rFonts w:ascii="Marianne" w:hAnsi="Marianne" w:cs="Times New Roman"/>
          <w:sz w:val="20"/>
          <w:szCs w:val="20"/>
        </w:rPr>
      </w:pPr>
      <w:r w:rsidRPr="000C1DE5">
        <w:rPr>
          <w:rFonts w:ascii="Marianne" w:hAnsi="Marianne" w:cs="Times New Roman"/>
          <w:sz w:val="20"/>
          <w:szCs w:val="20"/>
        </w:rPr>
        <w:t>Un dossier de demande de subvention FDI, le cas échéant ;</w:t>
      </w:r>
    </w:p>
    <w:p w:rsidR="00FA513C" w:rsidRDefault="00FA513C" w:rsidP="00C965D7">
      <w:pPr>
        <w:pStyle w:val="Paragraphedeliste"/>
        <w:spacing w:after="120" w:line="240" w:lineRule="auto"/>
        <w:ind w:left="714"/>
        <w:contextualSpacing w:val="0"/>
        <w:jc w:val="both"/>
        <w:rPr>
          <w:rFonts w:ascii="Marianne" w:hAnsi="Marianne" w:cs="Times New Roman"/>
          <w:sz w:val="20"/>
          <w:szCs w:val="20"/>
        </w:rPr>
      </w:pPr>
    </w:p>
    <w:p w:rsidR="00E82929" w:rsidRDefault="00E82929" w:rsidP="00C965D7">
      <w:pPr>
        <w:pStyle w:val="Paragraphedeliste"/>
        <w:spacing w:after="120" w:line="240" w:lineRule="auto"/>
        <w:ind w:left="714"/>
        <w:contextualSpacing w:val="0"/>
        <w:jc w:val="both"/>
        <w:rPr>
          <w:rFonts w:ascii="Marianne" w:hAnsi="Marianne" w:cs="Times New Roman"/>
          <w:sz w:val="20"/>
          <w:szCs w:val="20"/>
        </w:rPr>
      </w:pPr>
    </w:p>
    <w:p w:rsidR="00E82929" w:rsidRDefault="00E82929" w:rsidP="00C965D7">
      <w:pPr>
        <w:pStyle w:val="Paragraphedeliste"/>
        <w:spacing w:after="120" w:line="240" w:lineRule="auto"/>
        <w:ind w:left="714"/>
        <w:contextualSpacing w:val="0"/>
        <w:jc w:val="both"/>
        <w:rPr>
          <w:rFonts w:ascii="Marianne" w:hAnsi="Marianne" w:cs="Times New Roman"/>
          <w:sz w:val="20"/>
          <w:szCs w:val="20"/>
        </w:rPr>
      </w:pPr>
    </w:p>
    <w:p w:rsidR="00E82929" w:rsidRDefault="00E82929" w:rsidP="00C965D7">
      <w:pPr>
        <w:pStyle w:val="Paragraphedeliste"/>
        <w:spacing w:after="120" w:line="240" w:lineRule="auto"/>
        <w:ind w:left="714"/>
        <w:contextualSpacing w:val="0"/>
        <w:jc w:val="both"/>
        <w:rPr>
          <w:rFonts w:ascii="Marianne" w:hAnsi="Marianne" w:cs="Times New Roman"/>
          <w:sz w:val="20"/>
          <w:szCs w:val="20"/>
        </w:rPr>
      </w:pPr>
    </w:p>
    <w:p w:rsidR="00E82929" w:rsidRDefault="00E82929" w:rsidP="00C965D7">
      <w:pPr>
        <w:pStyle w:val="Paragraphedeliste"/>
        <w:spacing w:after="120" w:line="240" w:lineRule="auto"/>
        <w:ind w:left="714"/>
        <w:contextualSpacing w:val="0"/>
        <w:jc w:val="both"/>
        <w:rPr>
          <w:rFonts w:ascii="Marianne" w:hAnsi="Marianne" w:cs="Times New Roman"/>
          <w:sz w:val="20"/>
          <w:szCs w:val="20"/>
        </w:rPr>
      </w:pPr>
    </w:p>
    <w:p w:rsidR="00E82929" w:rsidRPr="000C1DE5" w:rsidRDefault="00E82929" w:rsidP="00C965D7">
      <w:pPr>
        <w:pStyle w:val="Paragraphedeliste"/>
        <w:spacing w:after="120" w:line="240" w:lineRule="auto"/>
        <w:ind w:left="714"/>
        <w:contextualSpacing w:val="0"/>
        <w:jc w:val="both"/>
        <w:rPr>
          <w:rFonts w:ascii="Marianne" w:hAnsi="Marianne" w:cs="Times New Roman"/>
          <w:sz w:val="20"/>
          <w:szCs w:val="20"/>
        </w:rPr>
      </w:pP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Retrait et dépôt des dossiers de demande :</w:t>
      </w:r>
    </w:p>
    <w:p w:rsidR="00397E11" w:rsidRPr="000C1DE5" w:rsidRDefault="00397E11" w:rsidP="00C965D7">
      <w:pPr>
        <w:spacing w:after="120" w:line="240" w:lineRule="auto"/>
        <w:rPr>
          <w:rFonts w:ascii="Marianne" w:hAnsi="Marianne" w:cs="Times New Roman"/>
          <w:sz w:val="20"/>
          <w:szCs w:val="20"/>
        </w:rPr>
      </w:pPr>
      <w:r w:rsidRPr="000C1DE5">
        <w:rPr>
          <w:rFonts w:ascii="Marianne" w:hAnsi="Marianne" w:cs="Times New Roman"/>
          <w:b/>
          <w:sz w:val="20"/>
          <w:szCs w:val="20"/>
        </w:rPr>
        <w:t>Par courrier</w:t>
      </w:r>
      <w:r w:rsidRPr="000C1DE5">
        <w:rPr>
          <w:rFonts w:ascii="Marianne" w:hAnsi="Marianne" w:cs="Times New Roman"/>
          <w:sz w:val="20"/>
          <w:szCs w:val="20"/>
        </w:rPr>
        <w:t xml:space="preserve"> adressé à :</w:t>
      </w:r>
    </w:p>
    <w:p w:rsidR="00397E11" w:rsidRPr="000C1DE5" w:rsidRDefault="00C46553" w:rsidP="00772369">
      <w:pPr>
        <w:spacing w:after="60" w:line="240" w:lineRule="auto"/>
        <w:jc w:val="center"/>
        <w:rPr>
          <w:rFonts w:ascii="Marianne" w:hAnsi="Marianne" w:cs="Times New Roman"/>
          <w:b/>
          <w:sz w:val="20"/>
          <w:szCs w:val="20"/>
        </w:rPr>
      </w:pPr>
      <w:r w:rsidRPr="000C1DE5">
        <w:rPr>
          <w:rFonts w:ascii="Marianne" w:hAnsi="Marianne" w:cs="Times New Roman"/>
          <w:b/>
          <w:sz w:val="20"/>
          <w:szCs w:val="20"/>
        </w:rPr>
        <w:t>DDETS des Bouches du Rhône</w:t>
      </w:r>
    </w:p>
    <w:p w:rsidR="00397E11" w:rsidRPr="000C1DE5" w:rsidRDefault="00397E11" w:rsidP="00772369">
      <w:pPr>
        <w:spacing w:after="60" w:line="240" w:lineRule="auto"/>
        <w:jc w:val="center"/>
        <w:rPr>
          <w:rFonts w:ascii="Marianne" w:hAnsi="Marianne" w:cs="Times New Roman"/>
          <w:b/>
          <w:sz w:val="20"/>
          <w:szCs w:val="20"/>
        </w:rPr>
      </w:pPr>
      <w:r w:rsidRPr="000C1DE5">
        <w:rPr>
          <w:rFonts w:ascii="Marianne" w:hAnsi="Marianne" w:cs="Times New Roman"/>
          <w:b/>
          <w:sz w:val="20"/>
          <w:szCs w:val="20"/>
        </w:rPr>
        <w:t>Service Insertion par l’Activité Economique</w:t>
      </w:r>
    </w:p>
    <w:p w:rsidR="00397E11" w:rsidRPr="000C1DE5" w:rsidRDefault="00397E11" w:rsidP="00772369">
      <w:pPr>
        <w:spacing w:after="60" w:line="240" w:lineRule="auto"/>
        <w:jc w:val="center"/>
        <w:rPr>
          <w:rFonts w:ascii="Marianne" w:hAnsi="Marianne" w:cs="Times New Roman"/>
          <w:b/>
          <w:sz w:val="20"/>
          <w:szCs w:val="20"/>
        </w:rPr>
      </w:pPr>
      <w:r w:rsidRPr="000C1DE5">
        <w:rPr>
          <w:rFonts w:ascii="Marianne" w:hAnsi="Marianne" w:cs="Times New Roman"/>
          <w:b/>
          <w:sz w:val="20"/>
          <w:szCs w:val="20"/>
        </w:rPr>
        <w:t>55 Boulevard Périer</w:t>
      </w:r>
    </w:p>
    <w:p w:rsidR="00397E11" w:rsidRPr="000C1DE5" w:rsidRDefault="00397E11" w:rsidP="00772369">
      <w:pPr>
        <w:spacing w:after="60" w:line="240" w:lineRule="auto"/>
        <w:jc w:val="center"/>
        <w:rPr>
          <w:rFonts w:ascii="Marianne" w:hAnsi="Marianne" w:cs="Times New Roman"/>
          <w:b/>
          <w:sz w:val="20"/>
          <w:szCs w:val="20"/>
        </w:rPr>
      </w:pPr>
      <w:r w:rsidRPr="000C1DE5">
        <w:rPr>
          <w:rFonts w:ascii="Marianne" w:hAnsi="Marianne" w:cs="Times New Roman"/>
          <w:b/>
          <w:sz w:val="20"/>
          <w:szCs w:val="20"/>
        </w:rPr>
        <w:t>13415 Marseille cedex 20</w:t>
      </w:r>
    </w:p>
    <w:p w:rsidR="00C46553" w:rsidRPr="000C1DE5" w:rsidRDefault="00397E11" w:rsidP="00772369">
      <w:pPr>
        <w:spacing w:after="60" w:line="240" w:lineRule="auto"/>
        <w:jc w:val="center"/>
        <w:rPr>
          <w:rFonts w:ascii="Marianne" w:hAnsi="Marianne" w:cs="Times New Roman"/>
          <w:b/>
          <w:sz w:val="20"/>
          <w:szCs w:val="20"/>
        </w:rPr>
      </w:pPr>
      <w:r w:rsidRPr="000C1DE5">
        <w:rPr>
          <w:rFonts w:ascii="Marianne" w:hAnsi="Marianne" w:cs="Times New Roman"/>
          <w:b/>
          <w:sz w:val="20"/>
          <w:szCs w:val="20"/>
        </w:rPr>
        <w:t>04-91-57-97-28</w:t>
      </w:r>
    </w:p>
    <w:p w:rsidR="00FA513C" w:rsidRPr="000C1DE5" w:rsidRDefault="0025198E" w:rsidP="00C965D7">
      <w:pPr>
        <w:spacing w:after="120" w:line="240" w:lineRule="auto"/>
        <w:jc w:val="both"/>
        <w:rPr>
          <w:rFonts w:ascii="Marianne" w:hAnsi="Marianne" w:cs="Times New Roman"/>
          <w:b/>
          <w:sz w:val="20"/>
          <w:szCs w:val="20"/>
        </w:rPr>
      </w:pPr>
      <w:r w:rsidRPr="000C1DE5">
        <w:rPr>
          <w:rFonts w:ascii="Marianne" w:hAnsi="Marianne" w:cs="Times New Roman"/>
          <w:b/>
          <w:sz w:val="20"/>
          <w:szCs w:val="20"/>
        </w:rPr>
        <w:t xml:space="preserve">                                 </w:t>
      </w:r>
    </w:p>
    <w:p w:rsidR="0029054A" w:rsidRPr="000C1DE5" w:rsidRDefault="00397E11" w:rsidP="00C965D7">
      <w:pPr>
        <w:spacing w:after="120" w:line="240" w:lineRule="auto"/>
        <w:rPr>
          <w:rFonts w:ascii="Marianne" w:hAnsi="Marianne" w:cs="Times New Roman"/>
          <w:sz w:val="20"/>
          <w:szCs w:val="20"/>
        </w:rPr>
      </w:pPr>
      <w:r w:rsidRPr="000C1DE5">
        <w:rPr>
          <w:rFonts w:ascii="Marianne" w:hAnsi="Marianne" w:cs="Times New Roman"/>
          <w:b/>
          <w:sz w:val="20"/>
          <w:szCs w:val="20"/>
        </w:rPr>
        <w:t>Par courriel à</w:t>
      </w:r>
      <w:r w:rsidRPr="000C1DE5">
        <w:rPr>
          <w:rFonts w:ascii="Marianne" w:hAnsi="Marianne" w:cs="Times New Roman"/>
          <w:sz w:val="20"/>
          <w:szCs w:val="20"/>
        </w:rPr>
        <w:t xml:space="preserve"> : </w:t>
      </w:r>
      <w:hyperlink r:id="rId11" w:history="1">
        <w:r w:rsidR="0029054A" w:rsidRPr="000C1DE5">
          <w:rPr>
            <w:rStyle w:val="Lienhypertexte"/>
            <w:rFonts w:ascii="Marianne" w:hAnsi="Marianne" w:cs="Times New Roman"/>
            <w:sz w:val="20"/>
            <w:szCs w:val="20"/>
          </w:rPr>
          <w:t>ddets-iae@bouches-du-rhone.gouv.fr</w:t>
        </w:r>
      </w:hyperlink>
    </w:p>
    <w:p w:rsidR="00397E11"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Les dossiers de demande de subventions revêtues des signatures originales des personnes physiques habilitées à engager les structures et les pièces-jointes doivent être adressés par courrier postal aux coordonnées ci-dessus.</w:t>
      </w:r>
    </w:p>
    <w:p w:rsidR="001A0968" w:rsidRPr="000C1DE5" w:rsidRDefault="001A0968" w:rsidP="00C965D7">
      <w:pPr>
        <w:spacing w:after="120" w:line="240" w:lineRule="auto"/>
        <w:jc w:val="both"/>
        <w:rPr>
          <w:rFonts w:ascii="Marianne" w:hAnsi="Marianne" w:cs="Times New Roman"/>
          <w:sz w:val="20"/>
          <w:szCs w:val="20"/>
        </w:rPr>
      </w:pPr>
    </w:p>
    <w:p w:rsidR="0029054A"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 xml:space="preserve">Une copie du dossier complet devra être également adressée à l’adresse </w:t>
      </w:r>
      <w:r w:rsidR="00342766" w:rsidRPr="000C1DE5">
        <w:rPr>
          <w:rFonts w:ascii="Marianne" w:hAnsi="Marianne" w:cs="Times New Roman"/>
          <w:sz w:val="20"/>
          <w:szCs w:val="20"/>
        </w:rPr>
        <w:t>mails suivante</w:t>
      </w:r>
      <w:r w:rsidR="0029054A" w:rsidRPr="000C1DE5">
        <w:rPr>
          <w:rFonts w:ascii="Marianne" w:hAnsi="Marianne" w:cs="Times New Roman"/>
          <w:sz w:val="20"/>
          <w:szCs w:val="20"/>
        </w:rPr>
        <w:t xml:space="preserve"> : </w:t>
      </w:r>
    </w:p>
    <w:p w:rsidR="0066585F" w:rsidRDefault="009A292C" w:rsidP="00C965D7">
      <w:pPr>
        <w:spacing w:after="120" w:line="240" w:lineRule="auto"/>
        <w:jc w:val="both"/>
        <w:rPr>
          <w:rFonts w:ascii="Marianne" w:hAnsi="Marianne" w:cs="Times New Roman"/>
          <w:sz w:val="20"/>
          <w:szCs w:val="20"/>
        </w:rPr>
      </w:pPr>
      <w:hyperlink r:id="rId12" w:history="1">
        <w:r w:rsidR="0029054A" w:rsidRPr="000C1DE5">
          <w:rPr>
            <w:rStyle w:val="Lienhypertexte"/>
            <w:rFonts w:ascii="Marianne" w:hAnsi="Marianne" w:cs="Times New Roman"/>
            <w:sz w:val="20"/>
            <w:szCs w:val="20"/>
          </w:rPr>
          <w:t>ddets-iae@bouches-du-rhone.gouv.fr</w:t>
        </w:r>
      </w:hyperlink>
      <w:r w:rsidR="0029054A" w:rsidRPr="000C1DE5">
        <w:rPr>
          <w:rFonts w:ascii="Marianne" w:hAnsi="Marianne" w:cs="Times New Roman"/>
          <w:sz w:val="20"/>
          <w:szCs w:val="20"/>
        </w:rPr>
        <w:t xml:space="preserve"> sous format PDF.</w:t>
      </w:r>
    </w:p>
    <w:p w:rsidR="00AF328A" w:rsidRPr="000C1DE5" w:rsidRDefault="00AF328A" w:rsidP="00C965D7">
      <w:pPr>
        <w:spacing w:after="120" w:line="240" w:lineRule="auto"/>
        <w:jc w:val="both"/>
        <w:rPr>
          <w:rFonts w:ascii="Marianne" w:hAnsi="Marianne" w:cs="Times New Roman"/>
          <w:sz w:val="20"/>
          <w:szCs w:val="20"/>
        </w:rPr>
      </w:pPr>
    </w:p>
    <w:p w:rsidR="00397E11" w:rsidRPr="00805BE4" w:rsidRDefault="00FA513C" w:rsidP="00C965D7">
      <w:pPr>
        <w:spacing w:after="120" w:line="240" w:lineRule="auto"/>
        <w:jc w:val="both"/>
        <w:rPr>
          <w:rFonts w:ascii="Marianne" w:hAnsi="Marianne" w:cs="Times New Roman"/>
          <w:b/>
        </w:rPr>
      </w:pPr>
      <w:r w:rsidRPr="00805BE4">
        <w:rPr>
          <w:rFonts w:ascii="Marianne" w:hAnsi="Marianne" w:cs="Times New Roman"/>
          <w:b/>
        </w:rPr>
        <w:t>11</w:t>
      </w:r>
      <w:r w:rsidR="00397E11" w:rsidRPr="00805BE4">
        <w:rPr>
          <w:rFonts w:ascii="Marianne" w:hAnsi="Marianne" w:cs="Times New Roman"/>
          <w:b/>
        </w:rPr>
        <w:t xml:space="preserve">. </w:t>
      </w:r>
      <w:r w:rsidR="00397E11" w:rsidRPr="00805BE4">
        <w:rPr>
          <w:rFonts w:ascii="Marianne" w:hAnsi="Marianne" w:cs="Times New Roman"/>
          <w:b/>
          <w:u w:val="single"/>
        </w:rPr>
        <w:t>Examen des demandes de subvention</w:t>
      </w:r>
    </w:p>
    <w:p w:rsidR="00397E11"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Les dossiers seront instruits par chacun des financeurs de l’IAE désignés dans le présent appel à projets, les candidats veilleront à respecter le formalisme imposé par chaque financeur et les délais de retrait et de dépôt des dossiers de demande de financement.</w:t>
      </w:r>
    </w:p>
    <w:p w:rsidR="005E03D5" w:rsidRPr="005E03D5" w:rsidRDefault="005E03D5" w:rsidP="005E03D5">
      <w:pPr>
        <w:spacing w:after="120" w:line="240" w:lineRule="auto"/>
        <w:jc w:val="both"/>
        <w:rPr>
          <w:rFonts w:ascii="Marianne" w:hAnsi="Marianne" w:cs="Times New Roman"/>
          <w:sz w:val="20"/>
          <w:szCs w:val="20"/>
          <w:u w:val="single"/>
        </w:rPr>
      </w:pPr>
      <w:r w:rsidRPr="005E03D5">
        <w:rPr>
          <w:rFonts w:ascii="Marianne" w:hAnsi="Marianne" w:cs="Times New Roman"/>
          <w:sz w:val="20"/>
          <w:szCs w:val="20"/>
          <w:u w:val="single"/>
        </w:rPr>
        <w:t xml:space="preserve">La DDETS se donne le droit de reporter une décision sur le prochain appel à projets 2023 au regard des enveloppes financières disponibles. </w:t>
      </w:r>
    </w:p>
    <w:p w:rsidR="00397E11" w:rsidRPr="000C1DE5" w:rsidRDefault="00397E11" w:rsidP="00C965D7">
      <w:pPr>
        <w:spacing w:after="120" w:line="240" w:lineRule="auto"/>
        <w:jc w:val="both"/>
        <w:rPr>
          <w:rFonts w:ascii="Marianne" w:hAnsi="Marianne" w:cs="Times New Roman"/>
          <w:sz w:val="20"/>
          <w:szCs w:val="20"/>
        </w:rPr>
      </w:pPr>
      <w:r w:rsidRPr="000C1DE5">
        <w:rPr>
          <w:rFonts w:ascii="Marianne" w:hAnsi="Marianne" w:cs="Times New Roman"/>
          <w:sz w:val="20"/>
          <w:szCs w:val="20"/>
        </w:rPr>
        <w:t>Les dossiers instruits par les services de l’Etat au titre des nouvelles structures ou au titre du développement du nombre de postes d’insertion seront présentés pour avis du CDIAE des Bouches-du-Rhône qui se tiendra à la fin de chaque période de traitement des candidatures, ou par consultation écrite des membres du CDIAE.</w:t>
      </w:r>
    </w:p>
    <w:p w:rsidR="00B37041" w:rsidRPr="00E82929" w:rsidRDefault="00B37041" w:rsidP="00E82929">
      <w:pPr>
        <w:rPr>
          <w:rFonts w:ascii="Marianne" w:hAnsi="Marianne" w:cs="Times New Roman"/>
          <w:sz w:val="20"/>
          <w:szCs w:val="20"/>
        </w:rPr>
      </w:pPr>
    </w:p>
    <w:sectPr w:rsidR="00B37041" w:rsidRPr="00E82929" w:rsidSect="00C965D7">
      <w:footerReference w:type="default" r:id="rId13"/>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2C" w:rsidRDefault="009A292C" w:rsidP="00EF7C5C">
      <w:pPr>
        <w:spacing w:after="0" w:line="240" w:lineRule="auto"/>
      </w:pPr>
      <w:r>
        <w:separator/>
      </w:r>
    </w:p>
  </w:endnote>
  <w:endnote w:type="continuationSeparator" w:id="0">
    <w:p w:rsidR="009A292C" w:rsidRDefault="009A292C" w:rsidP="00EF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09664"/>
      <w:docPartObj>
        <w:docPartGallery w:val="Page Numbers (Bottom of Page)"/>
        <w:docPartUnique/>
      </w:docPartObj>
    </w:sdtPr>
    <w:sdtEndPr/>
    <w:sdtContent>
      <w:p w:rsidR="00EF7C5C" w:rsidRDefault="00EF7C5C">
        <w:pPr>
          <w:pStyle w:val="Pieddepage"/>
          <w:jc w:val="center"/>
        </w:pPr>
        <w:r>
          <w:fldChar w:fldCharType="begin"/>
        </w:r>
        <w:r>
          <w:instrText>PAGE   \* MERGEFORMAT</w:instrText>
        </w:r>
        <w:r>
          <w:fldChar w:fldCharType="separate"/>
        </w:r>
        <w:r w:rsidR="00F145E4">
          <w:rPr>
            <w:noProof/>
          </w:rPr>
          <w:t>2</w:t>
        </w:r>
        <w:r>
          <w:fldChar w:fldCharType="end"/>
        </w:r>
      </w:p>
    </w:sdtContent>
  </w:sdt>
  <w:p w:rsidR="00EF7C5C" w:rsidRDefault="00EF7C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2C" w:rsidRDefault="009A292C" w:rsidP="00EF7C5C">
      <w:pPr>
        <w:spacing w:after="0" w:line="240" w:lineRule="auto"/>
      </w:pPr>
      <w:r>
        <w:separator/>
      </w:r>
    </w:p>
  </w:footnote>
  <w:footnote w:type="continuationSeparator" w:id="0">
    <w:p w:rsidR="009A292C" w:rsidRDefault="009A292C" w:rsidP="00EF7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EB"/>
    <w:multiLevelType w:val="hybridMultilevel"/>
    <w:tmpl w:val="013C9C8E"/>
    <w:lvl w:ilvl="0" w:tplc="6FE62B4C">
      <w:start w:val="2"/>
      <w:numFmt w:val="bullet"/>
      <w:lvlText w:val="-"/>
      <w:lvlJc w:val="left"/>
      <w:pPr>
        <w:ind w:left="3192" w:hanging="360"/>
      </w:pPr>
      <w:rPr>
        <w:rFonts w:ascii="Times New Roman" w:eastAsiaTheme="minorHAnsi"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3521ECF"/>
    <w:multiLevelType w:val="hybridMultilevel"/>
    <w:tmpl w:val="2804AED4"/>
    <w:lvl w:ilvl="0" w:tplc="2F8200C6">
      <w:start w:val="1"/>
      <w:numFmt w:val="lowerRoman"/>
      <w:lvlText w:val="%1."/>
      <w:lvlJc w:val="left"/>
      <w:pPr>
        <w:ind w:left="2910" w:hanging="720"/>
      </w:pPr>
      <w:rPr>
        <w:rFonts w:hint="default"/>
      </w:rPr>
    </w:lvl>
    <w:lvl w:ilvl="1" w:tplc="040C0019" w:tentative="1">
      <w:start w:val="1"/>
      <w:numFmt w:val="lowerLetter"/>
      <w:lvlText w:val="%2."/>
      <w:lvlJc w:val="left"/>
      <w:pPr>
        <w:ind w:left="3270" w:hanging="360"/>
      </w:pPr>
    </w:lvl>
    <w:lvl w:ilvl="2" w:tplc="040C001B" w:tentative="1">
      <w:start w:val="1"/>
      <w:numFmt w:val="lowerRoman"/>
      <w:lvlText w:val="%3."/>
      <w:lvlJc w:val="right"/>
      <w:pPr>
        <w:ind w:left="3990" w:hanging="180"/>
      </w:pPr>
    </w:lvl>
    <w:lvl w:ilvl="3" w:tplc="040C000F" w:tentative="1">
      <w:start w:val="1"/>
      <w:numFmt w:val="decimal"/>
      <w:lvlText w:val="%4."/>
      <w:lvlJc w:val="left"/>
      <w:pPr>
        <w:ind w:left="4710" w:hanging="360"/>
      </w:pPr>
    </w:lvl>
    <w:lvl w:ilvl="4" w:tplc="040C0019" w:tentative="1">
      <w:start w:val="1"/>
      <w:numFmt w:val="lowerLetter"/>
      <w:lvlText w:val="%5."/>
      <w:lvlJc w:val="left"/>
      <w:pPr>
        <w:ind w:left="5430" w:hanging="360"/>
      </w:pPr>
    </w:lvl>
    <w:lvl w:ilvl="5" w:tplc="040C001B" w:tentative="1">
      <w:start w:val="1"/>
      <w:numFmt w:val="lowerRoman"/>
      <w:lvlText w:val="%6."/>
      <w:lvlJc w:val="right"/>
      <w:pPr>
        <w:ind w:left="6150" w:hanging="180"/>
      </w:pPr>
    </w:lvl>
    <w:lvl w:ilvl="6" w:tplc="040C000F" w:tentative="1">
      <w:start w:val="1"/>
      <w:numFmt w:val="decimal"/>
      <w:lvlText w:val="%7."/>
      <w:lvlJc w:val="left"/>
      <w:pPr>
        <w:ind w:left="6870" w:hanging="360"/>
      </w:pPr>
    </w:lvl>
    <w:lvl w:ilvl="7" w:tplc="040C0019" w:tentative="1">
      <w:start w:val="1"/>
      <w:numFmt w:val="lowerLetter"/>
      <w:lvlText w:val="%8."/>
      <w:lvlJc w:val="left"/>
      <w:pPr>
        <w:ind w:left="7590" w:hanging="360"/>
      </w:pPr>
    </w:lvl>
    <w:lvl w:ilvl="8" w:tplc="040C001B" w:tentative="1">
      <w:start w:val="1"/>
      <w:numFmt w:val="lowerRoman"/>
      <w:lvlText w:val="%9."/>
      <w:lvlJc w:val="right"/>
      <w:pPr>
        <w:ind w:left="8310" w:hanging="180"/>
      </w:pPr>
    </w:lvl>
  </w:abstractNum>
  <w:abstractNum w:abstractNumId="2">
    <w:nsid w:val="036E41DC"/>
    <w:multiLevelType w:val="hybridMultilevel"/>
    <w:tmpl w:val="8A4635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D33CCC"/>
    <w:multiLevelType w:val="hybridMultilevel"/>
    <w:tmpl w:val="3B049594"/>
    <w:lvl w:ilvl="0" w:tplc="B30AF41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CD16D5"/>
    <w:multiLevelType w:val="hybridMultilevel"/>
    <w:tmpl w:val="22CEB3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375899"/>
    <w:multiLevelType w:val="hybridMultilevel"/>
    <w:tmpl w:val="954C2CC4"/>
    <w:lvl w:ilvl="0" w:tplc="B3CAF6D2">
      <w:start w:val="1"/>
      <w:numFmt w:val="low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6">
    <w:nsid w:val="20661BD7"/>
    <w:multiLevelType w:val="hybridMultilevel"/>
    <w:tmpl w:val="D09A3BB6"/>
    <w:lvl w:ilvl="0" w:tplc="532883A4">
      <w:start w:val="2"/>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80151E"/>
    <w:multiLevelType w:val="hybridMultilevel"/>
    <w:tmpl w:val="C79C48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AF0962"/>
    <w:multiLevelType w:val="hybridMultilevel"/>
    <w:tmpl w:val="9D0C6E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38108F"/>
    <w:multiLevelType w:val="hybridMultilevel"/>
    <w:tmpl w:val="853004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1E31BF"/>
    <w:multiLevelType w:val="hybridMultilevel"/>
    <w:tmpl w:val="311E979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9659E3"/>
    <w:multiLevelType w:val="hybridMultilevel"/>
    <w:tmpl w:val="58C03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206A74"/>
    <w:multiLevelType w:val="hybridMultilevel"/>
    <w:tmpl w:val="D6669072"/>
    <w:lvl w:ilvl="0" w:tplc="040C0019">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30207274"/>
    <w:multiLevelType w:val="hybridMultilevel"/>
    <w:tmpl w:val="4940A2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E1638C"/>
    <w:multiLevelType w:val="hybridMultilevel"/>
    <w:tmpl w:val="5ECE7D3C"/>
    <w:lvl w:ilvl="0" w:tplc="671865F0">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F460F5"/>
    <w:multiLevelType w:val="hybridMultilevel"/>
    <w:tmpl w:val="B726C7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C776E7"/>
    <w:multiLevelType w:val="hybridMultilevel"/>
    <w:tmpl w:val="7DF6BB92"/>
    <w:lvl w:ilvl="0" w:tplc="6FE62B4C">
      <w:start w:val="2"/>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37765A9D"/>
    <w:multiLevelType w:val="hybridMultilevel"/>
    <w:tmpl w:val="D414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9A3D1E"/>
    <w:multiLevelType w:val="hybridMultilevel"/>
    <w:tmpl w:val="E87C80CA"/>
    <w:lvl w:ilvl="0" w:tplc="B30AF41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9E43BC"/>
    <w:multiLevelType w:val="hybridMultilevel"/>
    <w:tmpl w:val="A74CBAF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CE67A5C"/>
    <w:multiLevelType w:val="hybridMultilevel"/>
    <w:tmpl w:val="B8784D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817B4A"/>
    <w:multiLevelType w:val="hybridMultilevel"/>
    <w:tmpl w:val="15025BD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2B020A4"/>
    <w:multiLevelType w:val="hybridMultilevel"/>
    <w:tmpl w:val="C7C0CACC"/>
    <w:lvl w:ilvl="0" w:tplc="8EF6F488">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4B6A5BE7"/>
    <w:multiLevelType w:val="hybridMultilevel"/>
    <w:tmpl w:val="3FB8E7C8"/>
    <w:lvl w:ilvl="0" w:tplc="7FC8AF1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A56116"/>
    <w:multiLevelType w:val="hybridMultilevel"/>
    <w:tmpl w:val="B5EA6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184E12"/>
    <w:multiLevelType w:val="hybridMultilevel"/>
    <w:tmpl w:val="A8CE5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A158A9"/>
    <w:multiLevelType w:val="hybridMultilevel"/>
    <w:tmpl w:val="474EE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CC3E22"/>
    <w:multiLevelType w:val="hybridMultilevel"/>
    <w:tmpl w:val="2CD6524A"/>
    <w:lvl w:ilvl="0" w:tplc="D7DE1FA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5E467977"/>
    <w:multiLevelType w:val="hybridMultilevel"/>
    <w:tmpl w:val="4A4EE220"/>
    <w:lvl w:ilvl="0" w:tplc="6FE62B4C">
      <w:start w:val="2"/>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F81CF7"/>
    <w:multiLevelType w:val="hybridMultilevel"/>
    <w:tmpl w:val="4252BCCC"/>
    <w:lvl w:ilvl="0" w:tplc="6F42C482">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0">
    <w:nsid w:val="67F74D6A"/>
    <w:multiLevelType w:val="hybridMultilevel"/>
    <w:tmpl w:val="5EFAF3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653991"/>
    <w:multiLevelType w:val="hybridMultilevel"/>
    <w:tmpl w:val="42869B98"/>
    <w:lvl w:ilvl="0" w:tplc="040C0005">
      <w:start w:val="1"/>
      <w:numFmt w:val="bullet"/>
      <w:lvlText w:val=""/>
      <w:lvlJc w:val="left"/>
      <w:pPr>
        <w:ind w:left="720" w:hanging="360"/>
      </w:pPr>
      <w:rPr>
        <w:rFonts w:ascii="Wingdings" w:hAnsi="Wingdings" w:hint="default"/>
      </w:rPr>
    </w:lvl>
    <w:lvl w:ilvl="1" w:tplc="BA968C1E">
      <w:numFmt w:val="bullet"/>
      <w:lvlText w:val="-"/>
      <w:lvlJc w:val="left"/>
      <w:pPr>
        <w:ind w:left="1800" w:hanging="720"/>
      </w:pPr>
      <w:rPr>
        <w:rFonts w:ascii="Marianne" w:eastAsia="Arial"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6C741A"/>
    <w:multiLevelType w:val="hybridMultilevel"/>
    <w:tmpl w:val="CB10A6F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EF393A"/>
    <w:multiLevelType w:val="hybridMultilevel"/>
    <w:tmpl w:val="4C84FC12"/>
    <w:lvl w:ilvl="0" w:tplc="6FE62B4C">
      <w:start w:val="2"/>
      <w:numFmt w:val="bullet"/>
      <w:lvlText w:val="-"/>
      <w:lvlJc w:val="left"/>
      <w:pPr>
        <w:ind w:left="3576" w:hanging="360"/>
      </w:pPr>
      <w:rPr>
        <w:rFonts w:ascii="Times New Roman" w:eastAsiaTheme="minorHAnsi" w:hAnsi="Times New Roman"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4">
    <w:nsid w:val="70720AED"/>
    <w:multiLevelType w:val="hybridMultilevel"/>
    <w:tmpl w:val="D4FECBE6"/>
    <w:lvl w:ilvl="0" w:tplc="671865F0">
      <w:start w:val="2"/>
      <w:numFmt w:val="bullet"/>
      <w:lvlText w:val=""/>
      <w:lvlJc w:val="left"/>
      <w:pPr>
        <w:ind w:left="720" w:hanging="360"/>
      </w:pPr>
      <w:rPr>
        <w:rFonts w:ascii="Symbol" w:eastAsiaTheme="minorHAnsi" w:hAnsi="Symbol" w:cstheme="majorHAnsi" w:hint="default"/>
      </w:rPr>
    </w:lvl>
    <w:lvl w:ilvl="1" w:tplc="BA968C1E">
      <w:numFmt w:val="bullet"/>
      <w:lvlText w:val="-"/>
      <w:lvlJc w:val="left"/>
      <w:pPr>
        <w:ind w:left="1800" w:hanging="720"/>
      </w:pPr>
      <w:rPr>
        <w:rFonts w:ascii="Marianne" w:eastAsia="Arial"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D51969"/>
    <w:multiLevelType w:val="hybridMultilevel"/>
    <w:tmpl w:val="F8DCD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C05C59"/>
    <w:multiLevelType w:val="hybridMultilevel"/>
    <w:tmpl w:val="3454EE4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0309D5"/>
    <w:multiLevelType w:val="hybridMultilevel"/>
    <w:tmpl w:val="4DB0D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FF1A83"/>
    <w:multiLevelType w:val="hybridMultilevel"/>
    <w:tmpl w:val="DF3214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7"/>
  </w:num>
  <w:num w:numId="3">
    <w:abstractNumId w:val="12"/>
  </w:num>
  <w:num w:numId="4">
    <w:abstractNumId w:val="18"/>
  </w:num>
  <w:num w:numId="5">
    <w:abstractNumId w:val="3"/>
  </w:num>
  <w:num w:numId="6">
    <w:abstractNumId w:val="37"/>
  </w:num>
  <w:num w:numId="7">
    <w:abstractNumId w:val="22"/>
  </w:num>
  <w:num w:numId="8">
    <w:abstractNumId w:val="1"/>
  </w:num>
  <w:num w:numId="9">
    <w:abstractNumId w:val="5"/>
  </w:num>
  <w:num w:numId="10">
    <w:abstractNumId w:val="23"/>
  </w:num>
  <w:num w:numId="11">
    <w:abstractNumId w:val="29"/>
  </w:num>
  <w:num w:numId="12">
    <w:abstractNumId w:val="17"/>
  </w:num>
  <w:num w:numId="13">
    <w:abstractNumId w:val="16"/>
  </w:num>
  <w:num w:numId="14">
    <w:abstractNumId w:val="15"/>
  </w:num>
  <w:num w:numId="15">
    <w:abstractNumId w:val="10"/>
  </w:num>
  <w:num w:numId="16">
    <w:abstractNumId w:val="9"/>
  </w:num>
  <w:num w:numId="17">
    <w:abstractNumId w:val="25"/>
  </w:num>
  <w:num w:numId="18">
    <w:abstractNumId w:val="8"/>
  </w:num>
  <w:num w:numId="19">
    <w:abstractNumId w:val="26"/>
  </w:num>
  <w:num w:numId="20">
    <w:abstractNumId w:val="38"/>
  </w:num>
  <w:num w:numId="21">
    <w:abstractNumId w:val="7"/>
  </w:num>
  <w:num w:numId="22">
    <w:abstractNumId w:val="35"/>
  </w:num>
  <w:num w:numId="23">
    <w:abstractNumId w:val="28"/>
  </w:num>
  <w:num w:numId="24">
    <w:abstractNumId w:val="0"/>
  </w:num>
  <w:num w:numId="25">
    <w:abstractNumId w:val="33"/>
  </w:num>
  <w:num w:numId="26">
    <w:abstractNumId w:val="4"/>
  </w:num>
  <w:num w:numId="27">
    <w:abstractNumId w:val="36"/>
  </w:num>
  <w:num w:numId="28">
    <w:abstractNumId w:val="32"/>
  </w:num>
  <w:num w:numId="29">
    <w:abstractNumId w:val="34"/>
  </w:num>
  <w:num w:numId="30">
    <w:abstractNumId w:val="6"/>
  </w:num>
  <w:num w:numId="31">
    <w:abstractNumId w:val="19"/>
  </w:num>
  <w:num w:numId="32">
    <w:abstractNumId w:val="21"/>
  </w:num>
  <w:num w:numId="33">
    <w:abstractNumId w:val="30"/>
  </w:num>
  <w:num w:numId="34">
    <w:abstractNumId w:val="13"/>
  </w:num>
  <w:num w:numId="35">
    <w:abstractNumId w:val="14"/>
  </w:num>
  <w:num w:numId="36">
    <w:abstractNumId w:val="31"/>
  </w:num>
  <w:num w:numId="37">
    <w:abstractNumId w:val="11"/>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A3"/>
    <w:rsid w:val="00024641"/>
    <w:rsid w:val="00027E4C"/>
    <w:rsid w:val="000342E8"/>
    <w:rsid w:val="00034529"/>
    <w:rsid w:val="00047D16"/>
    <w:rsid w:val="00064F57"/>
    <w:rsid w:val="00071638"/>
    <w:rsid w:val="00077441"/>
    <w:rsid w:val="00084983"/>
    <w:rsid w:val="00084C57"/>
    <w:rsid w:val="000916B7"/>
    <w:rsid w:val="000A0E4A"/>
    <w:rsid w:val="000B0827"/>
    <w:rsid w:val="000C1DE5"/>
    <w:rsid w:val="000D5DD3"/>
    <w:rsid w:val="000E51FB"/>
    <w:rsid w:val="001061E8"/>
    <w:rsid w:val="00140C2C"/>
    <w:rsid w:val="00141695"/>
    <w:rsid w:val="00144964"/>
    <w:rsid w:val="00154E97"/>
    <w:rsid w:val="00166B43"/>
    <w:rsid w:val="001912BE"/>
    <w:rsid w:val="00196AD6"/>
    <w:rsid w:val="001A0968"/>
    <w:rsid w:val="001A49AA"/>
    <w:rsid w:val="001E4D0A"/>
    <w:rsid w:val="00203377"/>
    <w:rsid w:val="00203F1F"/>
    <w:rsid w:val="00211C36"/>
    <w:rsid w:val="00213410"/>
    <w:rsid w:val="0022311F"/>
    <w:rsid w:val="00245A63"/>
    <w:rsid w:val="002461B3"/>
    <w:rsid w:val="0025198E"/>
    <w:rsid w:val="00255A01"/>
    <w:rsid w:val="00256675"/>
    <w:rsid w:val="002569DA"/>
    <w:rsid w:val="00261EA0"/>
    <w:rsid w:val="00262458"/>
    <w:rsid w:val="002815C4"/>
    <w:rsid w:val="002819C1"/>
    <w:rsid w:val="002840C6"/>
    <w:rsid w:val="0028518D"/>
    <w:rsid w:val="0029054A"/>
    <w:rsid w:val="0029289F"/>
    <w:rsid w:val="00295C1A"/>
    <w:rsid w:val="002A13CE"/>
    <w:rsid w:val="002A6227"/>
    <w:rsid w:val="002A7504"/>
    <w:rsid w:val="002A77C8"/>
    <w:rsid w:val="002B6DDE"/>
    <w:rsid w:val="002C1E6F"/>
    <w:rsid w:val="002C33DC"/>
    <w:rsid w:val="002C7ACF"/>
    <w:rsid w:val="002D485A"/>
    <w:rsid w:val="002E28CC"/>
    <w:rsid w:val="00303D50"/>
    <w:rsid w:val="00311D23"/>
    <w:rsid w:val="00313586"/>
    <w:rsid w:val="00321799"/>
    <w:rsid w:val="00323B8A"/>
    <w:rsid w:val="0033339C"/>
    <w:rsid w:val="00334641"/>
    <w:rsid w:val="00341DDF"/>
    <w:rsid w:val="00342766"/>
    <w:rsid w:val="00353761"/>
    <w:rsid w:val="00366DEC"/>
    <w:rsid w:val="003766C3"/>
    <w:rsid w:val="003843DA"/>
    <w:rsid w:val="003913A3"/>
    <w:rsid w:val="003952AA"/>
    <w:rsid w:val="00397E11"/>
    <w:rsid w:val="003C2321"/>
    <w:rsid w:val="003D06D0"/>
    <w:rsid w:val="003E73C3"/>
    <w:rsid w:val="003E7F48"/>
    <w:rsid w:val="003F0BA7"/>
    <w:rsid w:val="003F2F30"/>
    <w:rsid w:val="003F6878"/>
    <w:rsid w:val="003F6BD6"/>
    <w:rsid w:val="004066F6"/>
    <w:rsid w:val="00406C52"/>
    <w:rsid w:val="00410A16"/>
    <w:rsid w:val="00422067"/>
    <w:rsid w:val="00427C0B"/>
    <w:rsid w:val="0043102F"/>
    <w:rsid w:val="0043278E"/>
    <w:rsid w:val="00440D90"/>
    <w:rsid w:val="004418B7"/>
    <w:rsid w:val="00443F0A"/>
    <w:rsid w:val="004626B7"/>
    <w:rsid w:val="0047057C"/>
    <w:rsid w:val="00475F3D"/>
    <w:rsid w:val="00477234"/>
    <w:rsid w:val="004905F3"/>
    <w:rsid w:val="0049261D"/>
    <w:rsid w:val="00492D63"/>
    <w:rsid w:val="004A6A1A"/>
    <w:rsid w:val="004A77C9"/>
    <w:rsid w:val="004A7CAD"/>
    <w:rsid w:val="004B5F4C"/>
    <w:rsid w:val="004C2511"/>
    <w:rsid w:val="004D1559"/>
    <w:rsid w:val="004E0484"/>
    <w:rsid w:val="004E6EF8"/>
    <w:rsid w:val="00511CCB"/>
    <w:rsid w:val="00513F2B"/>
    <w:rsid w:val="00522CEF"/>
    <w:rsid w:val="0053418A"/>
    <w:rsid w:val="00540FC8"/>
    <w:rsid w:val="00541A09"/>
    <w:rsid w:val="00543F30"/>
    <w:rsid w:val="00544424"/>
    <w:rsid w:val="00546820"/>
    <w:rsid w:val="00547590"/>
    <w:rsid w:val="00561035"/>
    <w:rsid w:val="00561C6E"/>
    <w:rsid w:val="00591461"/>
    <w:rsid w:val="005A2BC5"/>
    <w:rsid w:val="005A5806"/>
    <w:rsid w:val="005D36D8"/>
    <w:rsid w:val="005D5789"/>
    <w:rsid w:val="005D6070"/>
    <w:rsid w:val="005D6C4B"/>
    <w:rsid w:val="005E03D5"/>
    <w:rsid w:val="005F4A1D"/>
    <w:rsid w:val="005F5B0D"/>
    <w:rsid w:val="0061705D"/>
    <w:rsid w:val="006200A2"/>
    <w:rsid w:val="00621BD3"/>
    <w:rsid w:val="00625330"/>
    <w:rsid w:val="00630F38"/>
    <w:rsid w:val="006544BF"/>
    <w:rsid w:val="00662C35"/>
    <w:rsid w:val="00664556"/>
    <w:rsid w:val="0066585F"/>
    <w:rsid w:val="006667EB"/>
    <w:rsid w:val="0068429B"/>
    <w:rsid w:val="00693BE1"/>
    <w:rsid w:val="006B37FD"/>
    <w:rsid w:val="006C1059"/>
    <w:rsid w:val="006C3EBC"/>
    <w:rsid w:val="006D22F5"/>
    <w:rsid w:val="006D4ACF"/>
    <w:rsid w:val="006D51BC"/>
    <w:rsid w:val="007012FD"/>
    <w:rsid w:val="007227F5"/>
    <w:rsid w:val="00724789"/>
    <w:rsid w:val="00733C40"/>
    <w:rsid w:val="00737437"/>
    <w:rsid w:val="00741CF4"/>
    <w:rsid w:val="007441C7"/>
    <w:rsid w:val="00762EE6"/>
    <w:rsid w:val="0076373E"/>
    <w:rsid w:val="00772369"/>
    <w:rsid w:val="00790236"/>
    <w:rsid w:val="0079446C"/>
    <w:rsid w:val="00795FE9"/>
    <w:rsid w:val="0079659B"/>
    <w:rsid w:val="007A1D1C"/>
    <w:rsid w:val="007A233D"/>
    <w:rsid w:val="007A2DE0"/>
    <w:rsid w:val="007A57E2"/>
    <w:rsid w:val="007A7802"/>
    <w:rsid w:val="007B149B"/>
    <w:rsid w:val="007C26BF"/>
    <w:rsid w:val="007F401A"/>
    <w:rsid w:val="007F6DAB"/>
    <w:rsid w:val="0080495E"/>
    <w:rsid w:val="00805BE4"/>
    <w:rsid w:val="00807E9C"/>
    <w:rsid w:val="00813B66"/>
    <w:rsid w:val="008143AD"/>
    <w:rsid w:val="0081684F"/>
    <w:rsid w:val="00816EDD"/>
    <w:rsid w:val="00822EBE"/>
    <w:rsid w:val="00825B9C"/>
    <w:rsid w:val="00826029"/>
    <w:rsid w:val="00832D51"/>
    <w:rsid w:val="00836002"/>
    <w:rsid w:val="00836CEF"/>
    <w:rsid w:val="00837784"/>
    <w:rsid w:val="00847A7D"/>
    <w:rsid w:val="00847E67"/>
    <w:rsid w:val="00847FCB"/>
    <w:rsid w:val="008557C1"/>
    <w:rsid w:val="00855D23"/>
    <w:rsid w:val="00860932"/>
    <w:rsid w:val="008760DA"/>
    <w:rsid w:val="00884DB1"/>
    <w:rsid w:val="00885AA1"/>
    <w:rsid w:val="00893777"/>
    <w:rsid w:val="00894E03"/>
    <w:rsid w:val="008A1C1C"/>
    <w:rsid w:val="008A69FB"/>
    <w:rsid w:val="008C78B8"/>
    <w:rsid w:val="008D155A"/>
    <w:rsid w:val="008D1E38"/>
    <w:rsid w:val="008D36CD"/>
    <w:rsid w:val="008D6251"/>
    <w:rsid w:val="009000DA"/>
    <w:rsid w:val="009029E1"/>
    <w:rsid w:val="00905E22"/>
    <w:rsid w:val="00906983"/>
    <w:rsid w:val="00910D80"/>
    <w:rsid w:val="0091460B"/>
    <w:rsid w:val="009158EE"/>
    <w:rsid w:val="00924901"/>
    <w:rsid w:val="00934551"/>
    <w:rsid w:val="00947516"/>
    <w:rsid w:val="009661AA"/>
    <w:rsid w:val="009663BF"/>
    <w:rsid w:val="009739C7"/>
    <w:rsid w:val="009759C5"/>
    <w:rsid w:val="00977092"/>
    <w:rsid w:val="009900F8"/>
    <w:rsid w:val="00990629"/>
    <w:rsid w:val="009918EC"/>
    <w:rsid w:val="00992C32"/>
    <w:rsid w:val="00997F70"/>
    <w:rsid w:val="009A292C"/>
    <w:rsid w:val="009A529A"/>
    <w:rsid w:val="009B29DC"/>
    <w:rsid w:val="009B4A15"/>
    <w:rsid w:val="009B5300"/>
    <w:rsid w:val="009C1857"/>
    <w:rsid w:val="009D491B"/>
    <w:rsid w:val="009E2A39"/>
    <w:rsid w:val="00A003DD"/>
    <w:rsid w:val="00A103A6"/>
    <w:rsid w:val="00A16D58"/>
    <w:rsid w:val="00A16D74"/>
    <w:rsid w:val="00A21BC1"/>
    <w:rsid w:val="00A56DAD"/>
    <w:rsid w:val="00A576AA"/>
    <w:rsid w:val="00A5780C"/>
    <w:rsid w:val="00A72701"/>
    <w:rsid w:val="00A80960"/>
    <w:rsid w:val="00A8306D"/>
    <w:rsid w:val="00A862B7"/>
    <w:rsid w:val="00A974EB"/>
    <w:rsid w:val="00AB588B"/>
    <w:rsid w:val="00AD3D14"/>
    <w:rsid w:val="00AF05D5"/>
    <w:rsid w:val="00AF0AA2"/>
    <w:rsid w:val="00AF29F8"/>
    <w:rsid w:val="00AF328A"/>
    <w:rsid w:val="00B13C2E"/>
    <w:rsid w:val="00B24150"/>
    <w:rsid w:val="00B276B6"/>
    <w:rsid w:val="00B3456D"/>
    <w:rsid w:val="00B37041"/>
    <w:rsid w:val="00B374C7"/>
    <w:rsid w:val="00B61149"/>
    <w:rsid w:val="00B67DF8"/>
    <w:rsid w:val="00B90D9A"/>
    <w:rsid w:val="00B951ED"/>
    <w:rsid w:val="00B95514"/>
    <w:rsid w:val="00B96E1C"/>
    <w:rsid w:val="00BB5A0D"/>
    <w:rsid w:val="00BC7EE0"/>
    <w:rsid w:val="00BD0103"/>
    <w:rsid w:val="00BE04D5"/>
    <w:rsid w:val="00BE1BF1"/>
    <w:rsid w:val="00BF0F35"/>
    <w:rsid w:val="00BF24B0"/>
    <w:rsid w:val="00BF3ABD"/>
    <w:rsid w:val="00BF60BF"/>
    <w:rsid w:val="00C06806"/>
    <w:rsid w:val="00C25C64"/>
    <w:rsid w:val="00C352E7"/>
    <w:rsid w:val="00C36198"/>
    <w:rsid w:val="00C46553"/>
    <w:rsid w:val="00C65682"/>
    <w:rsid w:val="00C6681E"/>
    <w:rsid w:val="00C72D6F"/>
    <w:rsid w:val="00C93012"/>
    <w:rsid w:val="00C965D7"/>
    <w:rsid w:val="00CA13A4"/>
    <w:rsid w:val="00CA1C7D"/>
    <w:rsid w:val="00CA5BD9"/>
    <w:rsid w:val="00CB65C9"/>
    <w:rsid w:val="00CD45DD"/>
    <w:rsid w:val="00CE7F5A"/>
    <w:rsid w:val="00CF1D47"/>
    <w:rsid w:val="00CF3AEC"/>
    <w:rsid w:val="00D01A99"/>
    <w:rsid w:val="00D07F2E"/>
    <w:rsid w:val="00D1095B"/>
    <w:rsid w:val="00D14355"/>
    <w:rsid w:val="00D209B4"/>
    <w:rsid w:val="00D20D06"/>
    <w:rsid w:val="00D2154B"/>
    <w:rsid w:val="00D30932"/>
    <w:rsid w:val="00D361B7"/>
    <w:rsid w:val="00D51CF2"/>
    <w:rsid w:val="00D67E62"/>
    <w:rsid w:val="00D70D65"/>
    <w:rsid w:val="00D75DE9"/>
    <w:rsid w:val="00D7678D"/>
    <w:rsid w:val="00D8036F"/>
    <w:rsid w:val="00D81810"/>
    <w:rsid w:val="00D95347"/>
    <w:rsid w:val="00D96211"/>
    <w:rsid w:val="00D9731F"/>
    <w:rsid w:val="00DB272F"/>
    <w:rsid w:val="00DC213B"/>
    <w:rsid w:val="00DC2FD8"/>
    <w:rsid w:val="00DD253D"/>
    <w:rsid w:val="00DD4104"/>
    <w:rsid w:val="00DD5DF8"/>
    <w:rsid w:val="00DD6640"/>
    <w:rsid w:val="00DE0384"/>
    <w:rsid w:val="00DE332D"/>
    <w:rsid w:val="00DF15D2"/>
    <w:rsid w:val="00E01FFF"/>
    <w:rsid w:val="00E0446A"/>
    <w:rsid w:val="00E1670A"/>
    <w:rsid w:val="00E3317A"/>
    <w:rsid w:val="00E609B8"/>
    <w:rsid w:val="00E62729"/>
    <w:rsid w:val="00E62921"/>
    <w:rsid w:val="00E642D4"/>
    <w:rsid w:val="00E67CCD"/>
    <w:rsid w:val="00E82929"/>
    <w:rsid w:val="00E84079"/>
    <w:rsid w:val="00E85879"/>
    <w:rsid w:val="00E86380"/>
    <w:rsid w:val="00E86C17"/>
    <w:rsid w:val="00E97C7A"/>
    <w:rsid w:val="00EB5806"/>
    <w:rsid w:val="00EE6BC2"/>
    <w:rsid w:val="00EE6E10"/>
    <w:rsid w:val="00EF7C5C"/>
    <w:rsid w:val="00F0269D"/>
    <w:rsid w:val="00F10426"/>
    <w:rsid w:val="00F10668"/>
    <w:rsid w:val="00F145E4"/>
    <w:rsid w:val="00F22D8D"/>
    <w:rsid w:val="00F23152"/>
    <w:rsid w:val="00F2367D"/>
    <w:rsid w:val="00F27C8C"/>
    <w:rsid w:val="00F36563"/>
    <w:rsid w:val="00F40697"/>
    <w:rsid w:val="00F44FD4"/>
    <w:rsid w:val="00F47443"/>
    <w:rsid w:val="00F5061C"/>
    <w:rsid w:val="00F547DD"/>
    <w:rsid w:val="00F70941"/>
    <w:rsid w:val="00F72272"/>
    <w:rsid w:val="00F8549A"/>
    <w:rsid w:val="00F855D5"/>
    <w:rsid w:val="00F96057"/>
    <w:rsid w:val="00F97482"/>
    <w:rsid w:val="00FA2389"/>
    <w:rsid w:val="00FA513C"/>
    <w:rsid w:val="00FA7510"/>
    <w:rsid w:val="00FB6293"/>
    <w:rsid w:val="00FC2CFD"/>
    <w:rsid w:val="00FD0631"/>
    <w:rsid w:val="00FD224F"/>
    <w:rsid w:val="00FF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913A3"/>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3913A3"/>
    <w:pPr>
      <w:spacing w:after="0" w:line="240" w:lineRule="auto"/>
    </w:pPr>
  </w:style>
  <w:style w:type="paragraph" w:styleId="Paragraphedeliste">
    <w:name w:val="List Paragraph"/>
    <w:aliases w:val="Paragraphe de liste du rapport,Sémaphores Puces,Listes,Paragraphe de liste num,Paragraphe de liste 1,Paragraphe de liste 2,texte de base,Bullet point_CMN,normal,PADE_liste,Normal bullet 2,lp1,1st level - Bullet List Paragraph"/>
    <w:basedOn w:val="Normal"/>
    <w:link w:val="ParagraphedelisteCar"/>
    <w:uiPriority w:val="34"/>
    <w:qFormat/>
    <w:rsid w:val="00213410"/>
    <w:pPr>
      <w:ind w:left="720"/>
      <w:contextualSpacing/>
    </w:pPr>
  </w:style>
  <w:style w:type="table" w:styleId="Grilledutableau">
    <w:name w:val="Table Grid"/>
    <w:basedOn w:val="TableauNormal"/>
    <w:uiPriority w:val="59"/>
    <w:rsid w:val="0076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2D51"/>
    <w:rPr>
      <w:color w:val="0000FF" w:themeColor="hyperlink"/>
      <w:u w:val="single"/>
    </w:rPr>
  </w:style>
  <w:style w:type="paragraph" w:styleId="Textedebulles">
    <w:name w:val="Balloon Text"/>
    <w:basedOn w:val="Normal"/>
    <w:link w:val="TextedebullesCar"/>
    <w:uiPriority w:val="99"/>
    <w:semiHidden/>
    <w:unhideWhenUsed/>
    <w:rsid w:val="00D767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78D"/>
    <w:rPr>
      <w:rFonts w:ascii="Tahoma" w:hAnsi="Tahoma" w:cs="Tahoma"/>
      <w:sz w:val="16"/>
      <w:szCs w:val="16"/>
    </w:rPr>
  </w:style>
  <w:style w:type="paragraph" w:styleId="En-tte">
    <w:name w:val="header"/>
    <w:basedOn w:val="Normal"/>
    <w:link w:val="En-tteCar"/>
    <w:uiPriority w:val="99"/>
    <w:unhideWhenUsed/>
    <w:rsid w:val="00EF7C5C"/>
    <w:pPr>
      <w:tabs>
        <w:tab w:val="center" w:pos="4536"/>
        <w:tab w:val="right" w:pos="9072"/>
      </w:tabs>
      <w:spacing w:after="0" w:line="240" w:lineRule="auto"/>
    </w:pPr>
  </w:style>
  <w:style w:type="character" w:customStyle="1" w:styleId="En-tteCar">
    <w:name w:val="En-tête Car"/>
    <w:basedOn w:val="Policepardfaut"/>
    <w:link w:val="En-tte"/>
    <w:uiPriority w:val="99"/>
    <w:rsid w:val="00EF7C5C"/>
  </w:style>
  <w:style w:type="paragraph" w:styleId="Pieddepage">
    <w:name w:val="footer"/>
    <w:basedOn w:val="Normal"/>
    <w:link w:val="PieddepageCar"/>
    <w:uiPriority w:val="99"/>
    <w:unhideWhenUsed/>
    <w:rsid w:val="00EF7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C5C"/>
  </w:style>
  <w:style w:type="character" w:customStyle="1" w:styleId="ParagraphedelisteCar">
    <w:name w:val="Paragraphe de liste Car"/>
    <w:aliases w:val="Paragraphe de liste du rapport Car,Sémaphores Puces Car,Listes Car,Paragraphe de liste num Car,Paragraphe de liste 1 Car,Paragraphe de liste 2 Car,texte de base Car,Bullet point_CMN Car,normal Car,PADE_liste Car,lp1 Car"/>
    <w:link w:val="Paragraphedeliste"/>
    <w:uiPriority w:val="34"/>
    <w:qFormat/>
    <w:locked/>
    <w:rsid w:val="00FA2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913A3"/>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3913A3"/>
    <w:pPr>
      <w:spacing w:after="0" w:line="240" w:lineRule="auto"/>
    </w:pPr>
  </w:style>
  <w:style w:type="paragraph" w:styleId="Paragraphedeliste">
    <w:name w:val="List Paragraph"/>
    <w:aliases w:val="Paragraphe de liste du rapport,Sémaphores Puces,Listes,Paragraphe de liste num,Paragraphe de liste 1,Paragraphe de liste 2,texte de base,Bullet point_CMN,normal,PADE_liste,Normal bullet 2,lp1,1st level - Bullet List Paragraph"/>
    <w:basedOn w:val="Normal"/>
    <w:link w:val="ParagraphedelisteCar"/>
    <w:uiPriority w:val="34"/>
    <w:qFormat/>
    <w:rsid w:val="00213410"/>
    <w:pPr>
      <w:ind w:left="720"/>
      <w:contextualSpacing/>
    </w:pPr>
  </w:style>
  <w:style w:type="table" w:styleId="Grilledutableau">
    <w:name w:val="Table Grid"/>
    <w:basedOn w:val="TableauNormal"/>
    <w:uiPriority w:val="59"/>
    <w:rsid w:val="0076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2D51"/>
    <w:rPr>
      <w:color w:val="0000FF" w:themeColor="hyperlink"/>
      <w:u w:val="single"/>
    </w:rPr>
  </w:style>
  <w:style w:type="paragraph" w:styleId="Textedebulles">
    <w:name w:val="Balloon Text"/>
    <w:basedOn w:val="Normal"/>
    <w:link w:val="TextedebullesCar"/>
    <w:uiPriority w:val="99"/>
    <w:semiHidden/>
    <w:unhideWhenUsed/>
    <w:rsid w:val="00D767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78D"/>
    <w:rPr>
      <w:rFonts w:ascii="Tahoma" w:hAnsi="Tahoma" w:cs="Tahoma"/>
      <w:sz w:val="16"/>
      <w:szCs w:val="16"/>
    </w:rPr>
  </w:style>
  <w:style w:type="paragraph" w:styleId="En-tte">
    <w:name w:val="header"/>
    <w:basedOn w:val="Normal"/>
    <w:link w:val="En-tteCar"/>
    <w:uiPriority w:val="99"/>
    <w:unhideWhenUsed/>
    <w:rsid w:val="00EF7C5C"/>
    <w:pPr>
      <w:tabs>
        <w:tab w:val="center" w:pos="4536"/>
        <w:tab w:val="right" w:pos="9072"/>
      </w:tabs>
      <w:spacing w:after="0" w:line="240" w:lineRule="auto"/>
    </w:pPr>
  </w:style>
  <w:style w:type="character" w:customStyle="1" w:styleId="En-tteCar">
    <w:name w:val="En-tête Car"/>
    <w:basedOn w:val="Policepardfaut"/>
    <w:link w:val="En-tte"/>
    <w:uiPriority w:val="99"/>
    <w:rsid w:val="00EF7C5C"/>
  </w:style>
  <w:style w:type="paragraph" w:styleId="Pieddepage">
    <w:name w:val="footer"/>
    <w:basedOn w:val="Normal"/>
    <w:link w:val="PieddepageCar"/>
    <w:uiPriority w:val="99"/>
    <w:unhideWhenUsed/>
    <w:rsid w:val="00EF7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C5C"/>
  </w:style>
  <w:style w:type="character" w:customStyle="1" w:styleId="ParagraphedelisteCar">
    <w:name w:val="Paragraphe de liste Car"/>
    <w:aliases w:val="Paragraphe de liste du rapport Car,Sémaphores Puces Car,Listes Car,Paragraphe de liste num Car,Paragraphe de liste 1 Car,Paragraphe de liste 2 Car,texte de base Car,Bullet point_CMN Car,normal Car,PADE_liste Car,lp1 Car"/>
    <w:link w:val="Paragraphedeliste"/>
    <w:uiPriority w:val="34"/>
    <w:qFormat/>
    <w:locked/>
    <w:rsid w:val="00FA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5035">
      <w:bodyDiv w:val="1"/>
      <w:marLeft w:val="0"/>
      <w:marRight w:val="0"/>
      <w:marTop w:val="0"/>
      <w:marBottom w:val="0"/>
      <w:divBdr>
        <w:top w:val="none" w:sz="0" w:space="0" w:color="auto"/>
        <w:left w:val="none" w:sz="0" w:space="0" w:color="auto"/>
        <w:bottom w:val="none" w:sz="0" w:space="0" w:color="auto"/>
        <w:right w:val="none" w:sz="0" w:space="0" w:color="auto"/>
      </w:divBdr>
    </w:div>
    <w:div w:id="406003850">
      <w:bodyDiv w:val="1"/>
      <w:marLeft w:val="0"/>
      <w:marRight w:val="0"/>
      <w:marTop w:val="0"/>
      <w:marBottom w:val="0"/>
      <w:divBdr>
        <w:top w:val="none" w:sz="0" w:space="0" w:color="auto"/>
        <w:left w:val="none" w:sz="0" w:space="0" w:color="auto"/>
        <w:bottom w:val="none" w:sz="0" w:space="0" w:color="auto"/>
        <w:right w:val="none" w:sz="0" w:space="0" w:color="auto"/>
      </w:divBdr>
    </w:div>
    <w:div w:id="416710444">
      <w:bodyDiv w:val="1"/>
      <w:marLeft w:val="0"/>
      <w:marRight w:val="0"/>
      <w:marTop w:val="0"/>
      <w:marBottom w:val="0"/>
      <w:divBdr>
        <w:top w:val="none" w:sz="0" w:space="0" w:color="auto"/>
        <w:left w:val="none" w:sz="0" w:space="0" w:color="auto"/>
        <w:bottom w:val="none" w:sz="0" w:space="0" w:color="auto"/>
        <w:right w:val="none" w:sz="0" w:space="0" w:color="auto"/>
      </w:divBdr>
    </w:div>
    <w:div w:id="1800954895">
      <w:bodyDiv w:val="1"/>
      <w:marLeft w:val="0"/>
      <w:marRight w:val="0"/>
      <w:marTop w:val="0"/>
      <w:marBottom w:val="0"/>
      <w:divBdr>
        <w:top w:val="none" w:sz="0" w:space="0" w:color="auto"/>
        <w:left w:val="none" w:sz="0" w:space="0" w:color="auto"/>
        <w:bottom w:val="none" w:sz="0" w:space="0" w:color="auto"/>
        <w:right w:val="none" w:sz="0" w:space="0" w:color="auto"/>
      </w:divBdr>
      <w:divsChild>
        <w:div w:id="1763258585">
          <w:marLeft w:val="446"/>
          <w:marRight w:val="0"/>
          <w:marTop w:val="0"/>
          <w:marBottom w:val="240"/>
          <w:divBdr>
            <w:top w:val="none" w:sz="0" w:space="0" w:color="auto"/>
            <w:left w:val="none" w:sz="0" w:space="0" w:color="auto"/>
            <w:bottom w:val="none" w:sz="0" w:space="0" w:color="auto"/>
            <w:right w:val="none" w:sz="0" w:space="0" w:color="auto"/>
          </w:divBdr>
        </w:div>
        <w:div w:id="212735047">
          <w:marLeft w:val="446"/>
          <w:marRight w:val="0"/>
          <w:marTop w:val="0"/>
          <w:marBottom w:val="240"/>
          <w:divBdr>
            <w:top w:val="none" w:sz="0" w:space="0" w:color="auto"/>
            <w:left w:val="none" w:sz="0" w:space="0" w:color="auto"/>
            <w:bottom w:val="none" w:sz="0" w:space="0" w:color="auto"/>
            <w:right w:val="none" w:sz="0" w:space="0" w:color="auto"/>
          </w:divBdr>
        </w:div>
        <w:div w:id="165664348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dets-iae@bouches-du-rhon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ets-iae@bouches-du-rhon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Répartition des ETP par SIAE </a:t>
            </a:r>
          </a:p>
        </c:rich>
      </c:tx>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0.19576991445394956"/>
          <c:y val="0.25554272733911976"/>
          <c:w val="0.68454050740393924"/>
          <c:h val="0.55085979867992196"/>
        </c:manualLayout>
      </c:layout>
      <c:pie3DChart>
        <c:varyColors val="1"/>
        <c:ser>
          <c:idx val="0"/>
          <c:order val="0"/>
          <c:tx>
            <c:strRef>
              <c:f>Feuil1!$B$1</c:f>
              <c:strCache>
                <c:ptCount val="1"/>
                <c:pt idx="0">
                  <c:v>Série 1</c:v>
                </c:pt>
              </c:strCache>
            </c:strRef>
          </c:tx>
          <c:dLbls>
            <c:dLbl>
              <c:idx val="4"/>
              <c:layout>
                <c:manualLayout>
                  <c:x val="-0.34293806770088697"/>
                  <c:y val="4.747238809913861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Feuil1!$A$2:$A$6</c:f>
              <c:strCache>
                <c:ptCount val="5"/>
                <c:pt idx="0">
                  <c:v>EI</c:v>
                </c:pt>
                <c:pt idx="1">
                  <c:v>AI</c:v>
                </c:pt>
                <c:pt idx="2">
                  <c:v>ETTI</c:v>
                </c:pt>
                <c:pt idx="3">
                  <c:v>ACI</c:v>
                </c:pt>
                <c:pt idx="4">
                  <c:v>EITI</c:v>
                </c:pt>
              </c:strCache>
            </c:strRef>
          </c:cat>
          <c:val>
            <c:numRef>
              <c:f>Feuil1!$B$2:$B$6</c:f>
              <c:numCache>
                <c:formatCode>General</c:formatCode>
                <c:ptCount val="5"/>
                <c:pt idx="0">
                  <c:v>655</c:v>
                </c:pt>
                <c:pt idx="1">
                  <c:v>231</c:v>
                </c:pt>
                <c:pt idx="2">
                  <c:v>792</c:v>
                </c:pt>
                <c:pt idx="3">
                  <c:v>1557</c:v>
                </c:pt>
                <c:pt idx="4">
                  <c:v>53</c:v>
                </c:pt>
              </c:numCache>
            </c:numRef>
          </c:val>
        </c:ser>
        <c:ser>
          <c:idx val="1"/>
          <c:order val="1"/>
          <c:tx>
            <c:strRef>
              <c:f>Feuil1!$C$1</c:f>
              <c:strCache>
                <c:ptCount val="1"/>
                <c:pt idx="0">
                  <c:v>Série 2</c:v>
                </c:pt>
              </c:strCache>
            </c:strRef>
          </c:tx>
          <c:cat>
            <c:strRef>
              <c:f>Feuil1!$A$2:$A$6</c:f>
              <c:strCache>
                <c:ptCount val="5"/>
                <c:pt idx="0">
                  <c:v>EI</c:v>
                </c:pt>
                <c:pt idx="1">
                  <c:v>AI</c:v>
                </c:pt>
                <c:pt idx="2">
                  <c:v>ETTI</c:v>
                </c:pt>
                <c:pt idx="3">
                  <c:v>ACI</c:v>
                </c:pt>
                <c:pt idx="4">
                  <c:v>EITI</c:v>
                </c:pt>
              </c:strCache>
            </c:strRef>
          </c:cat>
          <c:val>
            <c:numRef>
              <c:f>Feuil1!$C$2:$C$6</c:f>
              <c:numCache>
                <c:formatCode>General</c:formatCode>
                <c:ptCount val="5"/>
                <c:pt idx="0">
                  <c:v>2.4</c:v>
                </c:pt>
                <c:pt idx="1">
                  <c:v>4.4000000000000004</c:v>
                </c:pt>
                <c:pt idx="2">
                  <c:v>1.8</c:v>
                </c:pt>
                <c:pt idx="3">
                  <c:v>2.8</c:v>
                </c:pt>
                <c:pt idx="4">
                  <c:v>2.8</c:v>
                </c:pt>
              </c:numCache>
            </c:numRef>
          </c:val>
        </c:ser>
        <c:ser>
          <c:idx val="2"/>
          <c:order val="2"/>
          <c:tx>
            <c:strRef>
              <c:f>Feuil1!$D$1</c:f>
              <c:strCache>
                <c:ptCount val="1"/>
                <c:pt idx="0">
                  <c:v>Série 3</c:v>
                </c:pt>
              </c:strCache>
            </c:strRef>
          </c:tx>
          <c:cat>
            <c:strRef>
              <c:f>Feuil1!$A$2:$A$6</c:f>
              <c:strCache>
                <c:ptCount val="5"/>
                <c:pt idx="0">
                  <c:v>EI</c:v>
                </c:pt>
                <c:pt idx="1">
                  <c:v>AI</c:v>
                </c:pt>
                <c:pt idx="2">
                  <c:v>ETTI</c:v>
                </c:pt>
                <c:pt idx="3">
                  <c:v>ACI</c:v>
                </c:pt>
                <c:pt idx="4">
                  <c:v>EITI</c:v>
                </c:pt>
              </c:strCache>
            </c:strRef>
          </c:cat>
          <c:val>
            <c:numRef>
              <c:f>Feuil1!$D$2:$D$6</c:f>
              <c:numCache>
                <c:formatCode>General</c:formatCode>
                <c:ptCount val="5"/>
                <c:pt idx="0">
                  <c:v>2</c:v>
                </c:pt>
                <c:pt idx="1">
                  <c:v>2</c:v>
                </c:pt>
                <c:pt idx="2">
                  <c:v>3</c:v>
                </c:pt>
                <c:pt idx="3">
                  <c:v>5</c:v>
                </c:pt>
                <c:pt idx="4">
                  <c:v>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11442662416594235"/>
          <c:y val="0.84266418314631708"/>
          <c:w val="0.70712915068260396"/>
          <c:h val="0.12136845906010443"/>
        </c:manualLayout>
      </c:layout>
      <c:overlay val="0"/>
    </c:legend>
    <c:plotVisOnly val="1"/>
    <c:dispBlanksAs val="gap"/>
    <c:showDLblsOverMax val="0"/>
  </c:chart>
  <c:spPr>
    <a:solidFill>
      <a:schemeClr val="lt1"/>
    </a:solidFill>
    <a:ln w="3175" cap="flat" cmpd="sng" algn="ctr">
      <a:solidFill>
        <a:schemeClr val="accent1"/>
      </a:solidFill>
      <a:prstDash val="soli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9B52-AE4B-4035-ACEA-524F3E45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2804</Words>
  <Characters>15426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FASOLATO Silene (UT013)</dc:creator>
  <cp:lastModifiedBy>VIDAL-BATILLIOT Veronique (DR-PACA)</cp:lastModifiedBy>
  <cp:revision>2</cp:revision>
  <cp:lastPrinted>2022-04-06T13:39:00Z</cp:lastPrinted>
  <dcterms:created xsi:type="dcterms:W3CDTF">2022-07-12T11:51:00Z</dcterms:created>
  <dcterms:modified xsi:type="dcterms:W3CDTF">2022-07-12T11:51:00Z</dcterms:modified>
</cp:coreProperties>
</file>