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59" w:rsidRDefault="00F55B59" w:rsidP="00F55B59">
      <w:pPr>
        <w:jc w:val="center"/>
        <w:rPr>
          <w:u w:val="single"/>
        </w:rPr>
      </w:pPr>
      <w:r>
        <w:rPr>
          <w:noProof/>
          <w:u w:val="single"/>
          <w:lang w:eastAsia="fr-FR"/>
        </w:rPr>
        <w:drawing>
          <wp:inline distT="0" distB="0" distL="0" distR="0" wp14:anchorId="7C9D5485" wp14:editId="3AC06901">
            <wp:extent cx="1256868" cy="1541547"/>
            <wp:effectExtent l="0" t="0" r="635" b="1905"/>
            <wp:docPr id="1" name="Image 1" descr="C:\Users\frederic.bully\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eric.bully\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011" cy="1541723"/>
                    </a:xfrm>
                    <a:prstGeom prst="rect">
                      <a:avLst/>
                    </a:prstGeom>
                    <a:noFill/>
                    <a:ln>
                      <a:noFill/>
                    </a:ln>
                  </pic:spPr>
                </pic:pic>
              </a:graphicData>
            </a:graphic>
          </wp:inline>
        </w:drawing>
      </w:r>
    </w:p>
    <w:p w:rsidR="00F55B59" w:rsidRDefault="00F55B59" w:rsidP="00F55B59">
      <w:pPr>
        <w:jc w:val="center"/>
        <w:rPr>
          <w:rFonts w:ascii="Marianne" w:hAnsi="Marianne"/>
          <w:b/>
        </w:rPr>
      </w:pPr>
      <w:r w:rsidRPr="00F55B59">
        <w:rPr>
          <w:rFonts w:ascii="Marianne" w:hAnsi="Marianne"/>
          <w:b/>
        </w:rPr>
        <w:t>15 décembre 2022</w:t>
      </w:r>
    </w:p>
    <w:p w:rsidR="00F55B59" w:rsidRDefault="00F55B59" w:rsidP="00F55B59">
      <w:pPr>
        <w:jc w:val="center"/>
        <w:rPr>
          <w:rFonts w:ascii="Marianne" w:hAnsi="Marianne"/>
          <w:b/>
        </w:rPr>
      </w:pPr>
    </w:p>
    <w:p w:rsidR="00F55B59" w:rsidRPr="00F55B59" w:rsidRDefault="00F55B59" w:rsidP="00F55B59">
      <w:pPr>
        <w:jc w:val="center"/>
        <w:rPr>
          <w:rFonts w:ascii="Marianne" w:hAnsi="Marianne"/>
          <w:b/>
          <w:sz w:val="36"/>
          <w:szCs w:val="36"/>
        </w:rPr>
      </w:pPr>
      <w:r w:rsidRPr="00F55B59">
        <w:rPr>
          <w:rFonts w:ascii="Marianne" w:hAnsi="Marianne"/>
          <w:b/>
          <w:sz w:val="36"/>
          <w:szCs w:val="36"/>
        </w:rPr>
        <w:t>Le programme</w:t>
      </w:r>
    </w:p>
    <w:p w:rsidR="00F55B59" w:rsidRDefault="00F55B59" w:rsidP="00F55B59">
      <w:pPr>
        <w:jc w:val="both"/>
        <w:rPr>
          <w:u w:val="single"/>
        </w:rPr>
      </w:pPr>
    </w:p>
    <w:p w:rsidR="00F55B59" w:rsidRPr="00F55B59" w:rsidRDefault="00F55B59" w:rsidP="00F55B59">
      <w:pPr>
        <w:pStyle w:val="Paragraphedeliste"/>
        <w:numPr>
          <w:ilvl w:val="0"/>
          <w:numId w:val="1"/>
        </w:numPr>
        <w:jc w:val="both"/>
        <w:rPr>
          <w:rFonts w:ascii="Marianne" w:hAnsi="Marianne"/>
          <w:sz w:val="18"/>
          <w:szCs w:val="18"/>
        </w:rPr>
      </w:pPr>
      <w:r>
        <w:rPr>
          <w:rFonts w:ascii="Marianne" w:hAnsi="Marianne"/>
          <w:b/>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41765</wp:posOffset>
                </wp:positionH>
                <wp:positionV relativeFrom="paragraph">
                  <wp:posOffset>-698</wp:posOffset>
                </wp:positionV>
                <wp:extent cx="0" cy="4901766"/>
                <wp:effectExtent l="0" t="0" r="19050" b="13335"/>
                <wp:wrapNone/>
                <wp:docPr id="2" name="Connecteur droit 2"/>
                <wp:cNvGraphicFramePr/>
                <a:graphic xmlns:a="http://schemas.openxmlformats.org/drawingml/2006/main">
                  <a:graphicData uri="http://schemas.microsoft.com/office/word/2010/wordprocessingShape">
                    <wps:wsp>
                      <wps:cNvCnPr/>
                      <wps:spPr>
                        <a:xfrm>
                          <a:off x="0" y="0"/>
                          <a:ext cx="0" cy="4901766"/>
                        </a:xfrm>
                        <a:prstGeom prst="line">
                          <a:avLst/>
                        </a:prstGeom>
                        <a:ln>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05pt" to="3.3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" strokecolor="#0c9"/>
            </w:pict>
          </mc:Fallback>
        </mc:AlternateContent>
      </w:r>
      <w:r w:rsidRPr="00F55B59">
        <w:rPr>
          <w:rFonts w:ascii="Marianne" w:hAnsi="Marianne"/>
          <w:b/>
          <w:sz w:val="18"/>
          <w:szCs w:val="18"/>
        </w:rPr>
        <w:t>0</w:t>
      </w:r>
      <w:r w:rsidRPr="00F55B59">
        <w:rPr>
          <w:rFonts w:ascii="Marianne" w:hAnsi="Marianne"/>
          <w:b/>
          <w:sz w:val="18"/>
          <w:szCs w:val="18"/>
        </w:rPr>
        <w:t>8h30 </w:t>
      </w:r>
      <w:r w:rsidRPr="00F55B59">
        <w:rPr>
          <w:rFonts w:ascii="Marianne" w:hAnsi="Marianne"/>
          <w:sz w:val="18"/>
          <w:szCs w:val="18"/>
        </w:rPr>
        <w:t>: accueil des participants – café</w:t>
      </w:r>
      <w:bookmarkStart w:id="0" w:name="_GoBack"/>
      <w:bookmarkEnd w:id="0"/>
    </w:p>
    <w:p w:rsidR="00F55B59" w:rsidRPr="00F55B59" w:rsidRDefault="00F55B59" w:rsidP="00F55B59">
      <w:pPr>
        <w:pStyle w:val="Paragraphedeliste"/>
        <w:numPr>
          <w:ilvl w:val="0"/>
          <w:numId w:val="1"/>
        </w:numPr>
        <w:jc w:val="both"/>
        <w:rPr>
          <w:rFonts w:ascii="Marianne" w:hAnsi="Marianne"/>
          <w:sz w:val="18"/>
          <w:szCs w:val="18"/>
        </w:rPr>
      </w:pPr>
      <w:r w:rsidRPr="00F55B59">
        <w:rPr>
          <w:rFonts w:ascii="Marianne" w:hAnsi="Marianne"/>
          <w:b/>
          <w:sz w:val="18"/>
          <w:szCs w:val="18"/>
        </w:rPr>
        <w:t>09h15</w:t>
      </w:r>
      <w:r w:rsidRPr="00F55B59">
        <w:rPr>
          <w:rFonts w:ascii="Marianne" w:hAnsi="Marianne"/>
          <w:sz w:val="18"/>
          <w:szCs w:val="18"/>
        </w:rPr>
        <w:t> : introduction des débats par le directeur régional de la DREETS PACA</w:t>
      </w:r>
    </w:p>
    <w:p w:rsidR="00F55B59" w:rsidRPr="00F55B59" w:rsidRDefault="00F55B59" w:rsidP="00F55B59">
      <w:pPr>
        <w:pStyle w:val="Paragraphedeliste"/>
        <w:numPr>
          <w:ilvl w:val="0"/>
          <w:numId w:val="1"/>
        </w:numPr>
        <w:jc w:val="both"/>
        <w:rPr>
          <w:rFonts w:ascii="Marianne" w:hAnsi="Marianne"/>
          <w:sz w:val="18"/>
          <w:szCs w:val="18"/>
        </w:rPr>
      </w:pPr>
      <w:r w:rsidRPr="00F55B59">
        <w:rPr>
          <w:rFonts w:ascii="Marianne" w:hAnsi="Marianne"/>
          <w:b/>
          <w:sz w:val="18"/>
          <w:szCs w:val="18"/>
        </w:rPr>
        <w:t>09h30</w:t>
      </w:r>
      <w:r w:rsidRPr="00F55B59">
        <w:rPr>
          <w:rFonts w:ascii="Marianne" w:hAnsi="Marianne"/>
          <w:sz w:val="18"/>
          <w:szCs w:val="18"/>
        </w:rPr>
        <w:t xml:space="preserve"> : début des ateliers </w:t>
      </w:r>
    </w:p>
    <w:p w:rsidR="00F55B59" w:rsidRPr="00F55B59" w:rsidRDefault="00F55B59" w:rsidP="00F55B59">
      <w:pPr>
        <w:pStyle w:val="Paragraphedeliste"/>
        <w:numPr>
          <w:ilvl w:val="0"/>
          <w:numId w:val="2"/>
        </w:numPr>
        <w:jc w:val="both"/>
        <w:rPr>
          <w:rFonts w:ascii="Marianne" w:hAnsi="Marianne"/>
          <w:b/>
          <w:sz w:val="18"/>
          <w:szCs w:val="18"/>
        </w:rPr>
      </w:pPr>
      <w:r w:rsidRPr="00F55B59">
        <w:rPr>
          <w:rFonts w:ascii="Marianne" w:hAnsi="Marianne"/>
          <w:b/>
          <w:sz w:val="18"/>
          <w:szCs w:val="18"/>
          <w:u w:val="single"/>
        </w:rPr>
        <w:t>atelier 1 :</w:t>
      </w:r>
      <w:r w:rsidRPr="00F55B59">
        <w:rPr>
          <w:rFonts w:ascii="Marianne" w:hAnsi="Marianne"/>
          <w:sz w:val="18"/>
          <w:szCs w:val="18"/>
        </w:rPr>
        <w:t xml:space="preserve"> </w:t>
      </w:r>
      <w:r w:rsidRPr="00F55B59">
        <w:rPr>
          <w:rFonts w:ascii="Marianne" w:hAnsi="Marianne"/>
          <w:b/>
          <w:sz w:val="18"/>
          <w:szCs w:val="18"/>
        </w:rPr>
        <w:t>Quel dialogue social après la mise en place des CSE ?</w:t>
      </w:r>
    </w:p>
    <w:p w:rsidR="00F55B59" w:rsidRPr="00F55B59" w:rsidRDefault="00F55B59" w:rsidP="00F55B59">
      <w:pPr>
        <w:pStyle w:val="Paragraphedeliste"/>
        <w:numPr>
          <w:ilvl w:val="1"/>
          <w:numId w:val="2"/>
        </w:numPr>
        <w:jc w:val="both"/>
        <w:rPr>
          <w:rFonts w:ascii="Marianne" w:hAnsi="Marianne"/>
          <w:sz w:val="18"/>
          <w:szCs w:val="18"/>
        </w:rPr>
      </w:pPr>
      <w:r w:rsidRPr="00F55B59">
        <w:rPr>
          <w:rFonts w:ascii="Marianne" w:hAnsi="Marianne"/>
          <w:sz w:val="18"/>
          <w:szCs w:val="18"/>
        </w:rPr>
        <w:t xml:space="preserve">5 ans après la mise en oeuvre des ordonnances travail et la transformation des instances représentatives du personnel, quel bilan tirer de ces nouvelles formes d’organisation des IRP, et de leur impact sur la prise en compte notamment des questions de santé et de sécurité au travail ? comment mettre le « travail » au centre des échanges dans les entreprises ? </w:t>
      </w:r>
    </w:p>
    <w:p w:rsidR="00F55B59" w:rsidRPr="00F55B59" w:rsidRDefault="00F55B59" w:rsidP="00F55B59">
      <w:pPr>
        <w:pStyle w:val="Paragraphedeliste"/>
        <w:numPr>
          <w:ilvl w:val="1"/>
          <w:numId w:val="2"/>
        </w:numPr>
        <w:jc w:val="both"/>
        <w:rPr>
          <w:rFonts w:ascii="Marianne" w:hAnsi="Marianne"/>
          <w:sz w:val="18"/>
          <w:szCs w:val="18"/>
        </w:rPr>
      </w:pPr>
      <w:r w:rsidRPr="00F55B59">
        <w:rPr>
          <w:rFonts w:ascii="Marianne" w:hAnsi="Marianne"/>
          <w:sz w:val="18"/>
          <w:szCs w:val="18"/>
        </w:rPr>
        <w:t>introduction par Mario COREIA, ancien directeur de l’institut régional du travail de Marseille</w:t>
      </w:r>
    </w:p>
    <w:p w:rsidR="00F55B59" w:rsidRPr="00F55B59" w:rsidRDefault="00F55B59" w:rsidP="00F55B59">
      <w:pPr>
        <w:pStyle w:val="Paragraphedeliste"/>
        <w:numPr>
          <w:ilvl w:val="1"/>
          <w:numId w:val="2"/>
        </w:numPr>
        <w:jc w:val="both"/>
        <w:rPr>
          <w:rFonts w:ascii="Marianne" w:hAnsi="Marianne"/>
          <w:sz w:val="18"/>
          <w:szCs w:val="18"/>
        </w:rPr>
      </w:pPr>
      <w:r w:rsidRPr="00F55B59">
        <w:rPr>
          <w:rFonts w:ascii="Marianne" w:hAnsi="Marianne"/>
          <w:sz w:val="18"/>
          <w:szCs w:val="18"/>
        </w:rPr>
        <w:t>interventions d’experts auprès des CSE</w:t>
      </w:r>
    </w:p>
    <w:p w:rsidR="00F55B59" w:rsidRPr="00F55B59" w:rsidRDefault="00F55B59" w:rsidP="00F55B59">
      <w:pPr>
        <w:pStyle w:val="Paragraphedeliste"/>
        <w:numPr>
          <w:ilvl w:val="1"/>
          <w:numId w:val="2"/>
        </w:numPr>
        <w:jc w:val="both"/>
        <w:rPr>
          <w:rFonts w:ascii="Marianne" w:hAnsi="Marianne"/>
          <w:sz w:val="18"/>
          <w:szCs w:val="18"/>
        </w:rPr>
      </w:pPr>
    </w:p>
    <w:p w:rsidR="00F55B59" w:rsidRPr="00F55B59" w:rsidRDefault="00F55B59" w:rsidP="00F55B59">
      <w:pPr>
        <w:pStyle w:val="Paragraphedeliste"/>
        <w:numPr>
          <w:ilvl w:val="0"/>
          <w:numId w:val="2"/>
        </w:numPr>
        <w:ind w:left="720"/>
        <w:jc w:val="both"/>
        <w:rPr>
          <w:rFonts w:ascii="Marianne" w:hAnsi="Marianne"/>
          <w:b/>
          <w:sz w:val="18"/>
          <w:szCs w:val="18"/>
        </w:rPr>
      </w:pPr>
      <w:r w:rsidRPr="00F55B59">
        <w:rPr>
          <w:rFonts w:ascii="Marianne" w:hAnsi="Marianne"/>
          <w:b/>
          <w:sz w:val="18"/>
          <w:szCs w:val="18"/>
          <w:u w:val="single"/>
        </w:rPr>
        <w:t>atelier 2 </w:t>
      </w:r>
      <w:proofErr w:type="gramStart"/>
      <w:r w:rsidRPr="00F55B59">
        <w:rPr>
          <w:rFonts w:ascii="Marianne" w:hAnsi="Marianne"/>
          <w:b/>
          <w:sz w:val="18"/>
          <w:szCs w:val="18"/>
          <w:u w:val="single"/>
        </w:rPr>
        <w:t>:</w:t>
      </w:r>
      <w:r w:rsidRPr="00F55B59">
        <w:rPr>
          <w:rFonts w:ascii="Marianne" w:hAnsi="Marianne"/>
          <w:sz w:val="18"/>
          <w:szCs w:val="18"/>
        </w:rPr>
        <w:t xml:space="preserve"> </w:t>
      </w:r>
      <w:r w:rsidRPr="00F55B59">
        <w:rPr>
          <w:rFonts w:ascii="Marianne" w:hAnsi="Marianne"/>
          <w:b/>
          <w:sz w:val="18"/>
          <w:szCs w:val="18"/>
        </w:rPr>
        <w:t xml:space="preserve"> statut</w:t>
      </w:r>
      <w:proofErr w:type="gramEnd"/>
      <w:r w:rsidRPr="00F55B59">
        <w:rPr>
          <w:rFonts w:ascii="Marianne" w:hAnsi="Marianne"/>
          <w:b/>
          <w:sz w:val="18"/>
          <w:szCs w:val="18"/>
        </w:rPr>
        <w:t xml:space="preserve"> des travailleurs et inégalités face aux risques professionnels : quels enjeux de santé au travail et de santé publique ?</w:t>
      </w:r>
    </w:p>
    <w:p w:rsidR="00F55B59" w:rsidRPr="00F55B59" w:rsidRDefault="00F55B59" w:rsidP="00F55B59">
      <w:pPr>
        <w:pStyle w:val="Paragraphedeliste"/>
        <w:numPr>
          <w:ilvl w:val="1"/>
          <w:numId w:val="2"/>
        </w:numPr>
        <w:jc w:val="both"/>
        <w:rPr>
          <w:rFonts w:ascii="Marianne" w:hAnsi="Marianne"/>
          <w:sz w:val="18"/>
          <w:szCs w:val="18"/>
        </w:rPr>
      </w:pPr>
      <w:r w:rsidRPr="00F55B59">
        <w:rPr>
          <w:rFonts w:ascii="Marianne" w:hAnsi="Marianne"/>
          <w:sz w:val="18"/>
          <w:szCs w:val="18"/>
        </w:rPr>
        <w:t>des inégalités flagrantes existent face aux risques d’accident du travail au regard du statut des travailleurs (intérimaires, jeunes travailleurs, seniors, salariés étrangers...). Comment mieux prendre en compte la protection de ces travailleurs contre les risques professionnels, et partant de là, des travailleurs ans leur ensemble ?</w:t>
      </w:r>
    </w:p>
    <w:p w:rsidR="00F55B59" w:rsidRPr="00F55B59" w:rsidRDefault="00F55B59" w:rsidP="00F55B59">
      <w:pPr>
        <w:pStyle w:val="Paragraphedeliste"/>
        <w:numPr>
          <w:ilvl w:val="1"/>
          <w:numId w:val="2"/>
        </w:numPr>
        <w:jc w:val="both"/>
        <w:rPr>
          <w:rFonts w:ascii="Marianne" w:hAnsi="Marianne"/>
          <w:sz w:val="18"/>
          <w:szCs w:val="18"/>
        </w:rPr>
      </w:pPr>
      <w:r w:rsidRPr="00F55B59">
        <w:rPr>
          <w:rFonts w:ascii="Marianne" w:hAnsi="Marianne"/>
          <w:sz w:val="18"/>
          <w:szCs w:val="18"/>
        </w:rPr>
        <w:t>introduction par Rémi PONGE, chercheur au LEST</w:t>
      </w:r>
    </w:p>
    <w:p w:rsidR="00F55B59" w:rsidRPr="00F55B59" w:rsidRDefault="00F55B59" w:rsidP="00F55B59">
      <w:pPr>
        <w:pStyle w:val="Paragraphedeliste"/>
        <w:numPr>
          <w:ilvl w:val="1"/>
          <w:numId w:val="2"/>
        </w:numPr>
        <w:jc w:val="both"/>
        <w:rPr>
          <w:rFonts w:ascii="Marianne" w:hAnsi="Marianne"/>
          <w:sz w:val="18"/>
          <w:szCs w:val="18"/>
        </w:rPr>
      </w:pPr>
      <w:r w:rsidRPr="00F55B59">
        <w:rPr>
          <w:rFonts w:ascii="Marianne" w:hAnsi="Marianne"/>
          <w:sz w:val="18"/>
          <w:szCs w:val="18"/>
        </w:rPr>
        <w:t>intervention de l’ANDRH et de l’ARACT PACA</w:t>
      </w:r>
    </w:p>
    <w:p w:rsidR="00F55B59" w:rsidRPr="00F55B59" w:rsidRDefault="00F55B59" w:rsidP="00F55B59">
      <w:pPr>
        <w:pStyle w:val="Paragraphedeliste"/>
        <w:numPr>
          <w:ilvl w:val="0"/>
          <w:numId w:val="3"/>
        </w:numPr>
        <w:jc w:val="both"/>
        <w:rPr>
          <w:rFonts w:ascii="Marianne" w:hAnsi="Marianne"/>
          <w:sz w:val="18"/>
          <w:szCs w:val="18"/>
        </w:rPr>
      </w:pPr>
      <w:r w:rsidRPr="00F55B59">
        <w:rPr>
          <w:rFonts w:ascii="Marianne" w:hAnsi="Marianne"/>
          <w:sz w:val="18"/>
          <w:szCs w:val="18"/>
        </w:rPr>
        <w:t>11h15 : pause</w:t>
      </w:r>
    </w:p>
    <w:p w:rsidR="00F55B59" w:rsidRPr="00F55B59" w:rsidRDefault="00F55B59" w:rsidP="00F55B59">
      <w:pPr>
        <w:pStyle w:val="Paragraphedeliste"/>
        <w:numPr>
          <w:ilvl w:val="0"/>
          <w:numId w:val="3"/>
        </w:numPr>
        <w:jc w:val="both"/>
        <w:rPr>
          <w:rFonts w:ascii="Marianne" w:hAnsi="Marianne"/>
          <w:sz w:val="18"/>
          <w:szCs w:val="18"/>
        </w:rPr>
      </w:pPr>
      <w:r w:rsidRPr="00F55B59">
        <w:rPr>
          <w:rFonts w:ascii="Marianne" w:hAnsi="Marianne"/>
          <w:sz w:val="18"/>
          <w:szCs w:val="18"/>
        </w:rPr>
        <w:t>11h30 : Débat général en plénière sur la base des 2 rapports d’ateliers</w:t>
      </w:r>
    </w:p>
    <w:p w:rsidR="00F55B59" w:rsidRPr="00F55B59" w:rsidRDefault="00F55B59" w:rsidP="00F55B59">
      <w:pPr>
        <w:pStyle w:val="Paragraphedeliste"/>
        <w:numPr>
          <w:ilvl w:val="1"/>
          <w:numId w:val="3"/>
        </w:numPr>
        <w:jc w:val="both"/>
        <w:rPr>
          <w:rFonts w:ascii="Marianne" w:hAnsi="Marianne"/>
          <w:sz w:val="18"/>
          <w:szCs w:val="18"/>
        </w:rPr>
      </w:pPr>
      <w:r w:rsidRPr="00F55B59">
        <w:rPr>
          <w:rFonts w:ascii="Marianne" w:hAnsi="Marianne"/>
          <w:sz w:val="18"/>
          <w:szCs w:val="18"/>
        </w:rPr>
        <w:t>animation de débats par Claude-Emmanuel TRIOMPHE, responsable du « </w:t>
      </w:r>
      <w:proofErr w:type="spellStart"/>
      <w:r w:rsidRPr="00F55B59">
        <w:rPr>
          <w:rFonts w:ascii="Marianne" w:hAnsi="Marianne"/>
          <w:sz w:val="18"/>
          <w:szCs w:val="18"/>
        </w:rPr>
        <w:t>Lab</w:t>
      </w:r>
      <w:proofErr w:type="spellEnd"/>
      <w:r w:rsidRPr="00F55B59">
        <w:rPr>
          <w:rFonts w:ascii="Marianne" w:hAnsi="Marianne"/>
          <w:sz w:val="18"/>
          <w:szCs w:val="18"/>
        </w:rPr>
        <w:t> innovations » DREETS PACA</w:t>
      </w:r>
    </w:p>
    <w:p w:rsidR="00F55B59" w:rsidRPr="00F55B59" w:rsidRDefault="00F55B59" w:rsidP="00F55B59">
      <w:pPr>
        <w:pStyle w:val="Paragraphedeliste"/>
        <w:numPr>
          <w:ilvl w:val="0"/>
          <w:numId w:val="3"/>
        </w:numPr>
        <w:jc w:val="both"/>
        <w:rPr>
          <w:rFonts w:ascii="Marianne" w:hAnsi="Marianne"/>
          <w:sz w:val="18"/>
          <w:szCs w:val="18"/>
        </w:rPr>
      </w:pPr>
      <w:r w:rsidRPr="00F55B59">
        <w:rPr>
          <w:rFonts w:ascii="Marianne" w:hAnsi="Marianne"/>
          <w:sz w:val="18"/>
          <w:szCs w:val="18"/>
        </w:rPr>
        <w:t>12h15 : conclusion et clôture des débats</w:t>
      </w:r>
    </w:p>
    <w:p w:rsidR="00F55B59" w:rsidRPr="00F55B59" w:rsidRDefault="00F55B59" w:rsidP="00F55B59">
      <w:pPr>
        <w:pStyle w:val="Paragraphedeliste"/>
        <w:numPr>
          <w:ilvl w:val="0"/>
          <w:numId w:val="3"/>
        </w:numPr>
        <w:jc w:val="both"/>
        <w:rPr>
          <w:rFonts w:ascii="Marianne" w:hAnsi="Marianne"/>
          <w:sz w:val="18"/>
          <w:szCs w:val="18"/>
        </w:rPr>
      </w:pPr>
      <w:r w:rsidRPr="00F55B59">
        <w:rPr>
          <w:rFonts w:ascii="Marianne" w:hAnsi="Marianne"/>
          <w:sz w:val="18"/>
          <w:szCs w:val="18"/>
        </w:rPr>
        <w:t xml:space="preserve">12h30 : </w:t>
      </w:r>
      <w:r w:rsidRPr="00F55B59">
        <w:rPr>
          <w:rFonts w:ascii="Marianne" w:hAnsi="Marianne"/>
          <w:b/>
          <w:sz w:val="18"/>
          <w:szCs w:val="18"/>
        </w:rPr>
        <w:t>point presse</w:t>
      </w:r>
    </w:p>
    <w:p w:rsidR="00575EC2" w:rsidRDefault="00575EC2"/>
    <w:sectPr w:rsidR="00575E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altName w:val="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9" w:rsidRDefault="00F55B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9" w:rsidRDefault="00F55B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9" w:rsidRDefault="00F55B59">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9" w:rsidRDefault="00F55B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9" w:rsidRDefault="00F55B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9" w:rsidRDefault="00F55B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76B7"/>
    <w:multiLevelType w:val="hybridMultilevel"/>
    <w:tmpl w:val="2200BEFE"/>
    <w:lvl w:ilvl="0" w:tplc="040C0003">
      <w:start w:val="1"/>
      <w:numFmt w:val="bullet"/>
      <w:lvlText w:val="o"/>
      <w:lvlJc w:val="left"/>
      <w:pPr>
        <w:ind w:left="1068" w:hanging="360"/>
      </w:pPr>
      <w:rPr>
        <w:rFonts w:ascii="Courier New" w:hAnsi="Courier New" w:cs="Courier New" w:hint="default"/>
      </w:rPr>
    </w:lvl>
    <w:lvl w:ilvl="1" w:tplc="51DA851A">
      <w:start w:val="1"/>
      <w:numFmt w:val="bullet"/>
      <w:lvlText w:val="▪"/>
      <w:lvlJc w:val="left"/>
      <w:pPr>
        <w:ind w:left="1788" w:hanging="360"/>
      </w:pPr>
      <w:rPr>
        <w:rFonts w:ascii="Calibri" w:hAnsi="Calibri"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D624208"/>
    <w:multiLevelType w:val="hybridMultilevel"/>
    <w:tmpl w:val="FC62DADA"/>
    <w:lvl w:ilvl="0" w:tplc="66FC5CC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F41B07"/>
    <w:multiLevelType w:val="hybridMultilevel"/>
    <w:tmpl w:val="12BE3FA0"/>
    <w:lvl w:ilvl="0" w:tplc="F894D1C4">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59"/>
    <w:rsid w:val="00575EC2"/>
    <w:rsid w:val="00F55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B59"/>
    <w:pPr>
      <w:ind w:left="720"/>
      <w:contextualSpacing/>
    </w:pPr>
  </w:style>
  <w:style w:type="paragraph" w:styleId="En-tte">
    <w:name w:val="header"/>
    <w:basedOn w:val="Normal"/>
    <w:link w:val="En-tteCar"/>
    <w:uiPriority w:val="99"/>
    <w:unhideWhenUsed/>
    <w:rsid w:val="00F55B59"/>
    <w:pPr>
      <w:tabs>
        <w:tab w:val="center" w:pos="4536"/>
        <w:tab w:val="right" w:pos="9072"/>
      </w:tabs>
      <w:spacing w:after="0" w:line="240" w:lineRule="auto"/>
    </w:pPr>
  </w:style>
  <w:style w:type="character" w:customStyle="1" w:styleId="En-tteCar">
    <w:name w:val="En-tête Car"/>
    <w:basedOn w:val="Policepardfaut"/>
    <w:link w:val="En-tte"/>
    <w:uiPriority w:val="99"/>
    <w:rsid w:val="00F55B59"/>
  </w:style>
  <w:style w:type="paragraph" w:styleId="Pieddepage">
    <w:name w:val="footer"/>
    <w:basedOn w:val="Normal"/>
    <w:link w:val="PieddepageCar"/>
    <w:uiPriority w:val="99"/>
    <w:unhideWhenUsed/>
    <w:rsid w:val="00F55B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B59"/>
  </w:style>
  <w:style w:type="paragraph" w:styleId="Textedebulles">
    <w:name w:val="Balloon Text"/>
    <w:basedOn w:val="Normal"/>
    <w:link w:val="TextedebullesCar"/>
    <w:uiPriority w:val="99"/>
    <w:semiHidden/>
    <w:unhideWhenUsed/>
    <w:rsid w:val="00F55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B59"/>
    <w:pPr>
      <w:ind w:left="720"/>
      <w:contextualSpacing/>
    </w:pPr>
  </w:style>
  <w:style w:type="paragraph" w:styleId="En-tte">
    <w:name w:val="header"/>
    <w:basedOn w:val="Normal"/>
    <w:link w:val="En-tteCar"/>
    <w:uiPriority w:val="99"/>
    <w:unhideWhenUsed/>
    <w:rsid w:val="00F55B59"/>
    <w:pPr>
      <w:tabs>
        <w:tab w:val="center" w:pos="4536"/>
        <w:tab w:val="right" w:pos="9072"/>
      </w:tabs>
      <w:spacing w:after="0" w:line="240" w:lineRule="auto"/>
    </w:pPr>
  </w:style>
  <w:style w:type="character" w:customStyle="1" w:styleId="En-tteCar">
    <w:name w:val="En-tête Car"/>
    <w:basedOn w:val="Policepardfaut"/>
    <w:link w:val="En-tte"/>
    <w:uiPriority w:val="99"/>
    <w:rsid w:val="00F55B59"/>
  </w:style>
  <w:style w:type="paragraph" w:styleId="Pieddepage">
    <w:name w:val="footer"/>
    <w:basedOn w:val="Normal"/>
    <w:link w:val="PieddepageCar"/>
    <w:uiPriority w:val="99"/>
    <w:unhideWhenUsed/>
    <w:rsid w:val="00F55B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B59"/>
  </w:style>
  <w:style w:type="paragraph" w:styleId="Textedebulles">
    <w:name w:val="Balloon Text"/>
    <w:basedOn w:val="Normal"/>
    <w:link w:val="TextedebullesCar"/>
    <w:uiPriority w:val="99"/>
    <w:semiHidden/>
    <w:unhideWhenUsed/>
    <w:rsid w:val="00F55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BULLY Frederic (DREETS-PACA)</dc:creator>
  <cp:lastModifiedBy>BULLY Frederic (DREETS-PACA)</cp:lastModifiedBy>
  <cp:revision>1</cp:revision>
  <cp:lastPrinted>2022-12-12T15:26:00Z</cp:lastPrinted>
  <dcterms:created xsi:type="dcterms:W3CDTF">2022-12-12T15:22:00Z</dcterms:created>
  <dcterms:modified xsi:type="dcterms:W3CDTF">2022-12-12T15:26:00Z</dcterms:modified>
</cp:coreProperties>
</file>